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1B749" w14:textId="358E485E" w:rsidR="00F44C59" w:rsidRPr="000F6F69" w:rsidRDefault="00346E3C" w:rsidP="007B78C2">
      <w:pPr>
        <w:widowControl w:val="0"/>
        <w:tabs>
          <w:tab w:val="left" w:pos="10170"/>
        </w:tabs>
        <w:spacing w:after="0" w:line="240" w:lineRule="auto"/>
        <w:rPr>
          <w:rFonts w:ascii="Arial" w:eastAsia="MS Gothic" w:hAnsi="Arial"/>
          <w:b/>
          <w:sz w:val="24"/>
          <w:szCs w:val="24"/>
          <w:lang w:val="de-DE" w:eastAsia="ja-JP"/>
        </w:rPr>
      </w:pPr>
      <w:bookmarkStart w:id="0" w:name="_Hlk91681971"/>
      <w:bookmarkStart w:id="1" w:name="_Hlk131593396"/>
      <w:bookmarkStart w:id="2" w:name="_Hlk145277948"/>
      <w:r w:rsidRPr="000F6F69">
        <w:rPr>
          <w:rFonts w:ascii="Arial" w:eastAsia="MS Gothic" w:hAnsi="Arial" w:cs="Arial"/>
          <w:b/>
          <w:bCs/>
          <w:sz w:val="24"/>
          <w:szCs w:val="24"/>
          <w:lang w:val="de-DE" w:eastAsia="ja-JP"/>
        </w:rPr>
        <w:t>3GPP TSG RAN WG1 #12</w:t>
      </w:r>
      <w:r w:rsidR="005B69A8">
        <w:rPr>
          <w:rFonts w:ascii="Arial" w:eastAsia="MS Gothic" w:hAnsi="Arial" w:cs="Arial"/>
          <w:b/>
          <w:bCs/>
          <w:sz w:val="24"/>
          <w:szCs w:val="24"/>
          <w:lang w:val="de-DE" w:eastAsia="ja-JP"/>
        </w:rPr>
        <w:t>1</w:t>
      </w:r>
      <w:r w:rsidR="00F44C59" w:rsidRPr="000F6F69">
        <w:rPr>
          <w:rFonts w:ascii="Arial" w:eastAsia="MS Gothic" w:hAnsi="Arial"/>
          <w:sz w:val="24"/>
          <w:szCs w:val="24"/>
          <w:lang w:val="de-DE" w:eastAsia="ja-JP"/>
        </w:rPr>
        <w:tab/>
      </w:r>
      <w:r w:rsidR="00F44C59" w:rsidRPr="000F6F69">
        <w:rPr>
          <w:rFonts w:ascii="Arial" w:eastAsia="MS Gothic" w:hAnsi="Arial"/>
          <w:sz w:val="24"/>
          <w:szCs w:val="24"/>
          <w:lang w:val="de-DE" w:eastAsia="ja-JP"/>
        </w:rPr>
        <w:tab/>
        <w:t xml:space="preserve">               </w:t>
      </w:r>
      <w:r w:rsidR="00005AB1" w:rsidRPr="000F6F69">
        <w:rPr>
          <w:rFonts w:ascii="Arial" w:eastAsia="MS Gothic" w:hAnsi="Arial"/>
          <w:sz w:val="24"/>
          <w:szCs w:val="24"/>
          <w:lang w:val="de-DE" w:eastAsia="ja-JP"/>
        </w:rPr>
        <w:t xml:space="preserve">      </w:t>
      </w:r>
      <w:r w:rsidR="00F44C59" w:rsidRPr="000F6F69">
        <w:rPr>
          <w:rFonts w:ascii="Arial" w:eastAsia="MS Gothic" w:hAnsi="Arial"/>
          <w:sz w:val="24"/>
          <w:szCs w:val="24"/>
          <w:lang w:val="de-DE" w:eastAsia="ja-JP"/>
        </w:rPr>
        <w:t xml:space="preserve">      </w:t>
      </w:r>
      <w:r w:rsidR="00C250D0" w:rsidRPr="000F6F69">
        <w:rPr>
          <w:rFonts w:ascii="Arial" w:eastAsia="MS Gothic" w:hAnsi="Arial"/>
          <w:sz w:val="24"/>
          <w:szCs w:val="24"/>
          <w:lang w:val="de-DE" w:eastAsia="ja-JP"/>
        </w:rPr>
        <w:t xml:space="preserve">       </w:t>
      </w:r>
      <w:r w:rsidR="004B68F5" w:rsidRPr="000F6F69">
        <w:rPr>
          <w:rFonts w:ascii="Arial" w:eastAsia="MS Gothic" w:hAnsi="Arial"/>
          <w:sz w:val="24"/>
          <w:szCs w:val="24"/>
          <w:lang w:val="de-DE" w:eastAsia="ja-JP"/>
        </w:rPr>
        <w:t xml:space="preserve"> </w:t>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384AE2" w:rsidRPr="000F6F69">
        <w:rPr>
          <w:rFonts w:ascii="Arial" w:eastAsia="MS Gothic" w:hAnsi="Arial"/>
          <w:sz w:val="24"/>
          <w:szCs w:val="24"/>
          <w:lang w:val="de-DE" w:eastAsia="ja-JP"/>
        </w:rPr>
        <w:tab/>
      </w:r>
      <w:r w:rsidR="005B69A8" w:rsidRPr="005B69A8">
        <w:rPr>
          <w:rFonts w:ascii="Arial" w:eastAsia="MS Gothic" w:hAnsi="Arial"/>
          <w:b/>
          <w:sz w:val="24"/>
          <w:szCs w:val="24"/>
          <w:lang w:val="de-DE" w:eastAsia="ja-JP"/>
        </w:rPr>
        <w:t>R1-2503693</w:t>
      </w:r>
    </w:p>
    <w:p w14:paraId="15F153D3" w14:textId="0818750F" w:rsidR="00F44C59" w:rsidRPr="00F44C59" w:rsidRDefault="006738F5" w:rsidP="00F44C59">
      <w:pPr>
        <w:widowControl w:val="0"/>
        <w:spacing w:after="240" w:line="240" w:lineRule="auto"/>
        <w:rPr>
          <w:rFonts w:ascii="Arial" w:eastAsia="MS Mincho" w:hAnsi="Arial"/>
          <w:b/>
          <w:sz w:val="24"/>
          <w:szCs w:val="24"/>
          <w:lang w:eastAsia="zh-CN"/>
        </w:rPr>
      </w:pPr>
      <w:r w:rsidRPr="006738F5">
        <w:rPr>
          <w:rFonts w:ascii="Arial" w:eastAsia="MS Mincho" w:hAnsi="Arial" w:cs="Arial"/>
          <w:b/>
          <w:bCs/>
          <w:sz w:val="24"/>
          <w:szCs w:val="24"/>
          <w:lang w:eastAsia="ja-JP"/>
        </w:rPr>
        <w:t>St Julian’s, Malta, May 19th – 23th, 2025</w:t>
      </w:r>
      <w:r w:rsidR="004B586A">
        <w:rPr>
          <w:rFonts w:ascii="Arial" w:eastAsia="MS Mincho" w:hAnsi="Arial" w:cs="Arial"/>
          <w:b/>
          <w:bCs/>
          <w:sz w:val="28"/>
          <w:lang w:eastAsia="ja-JP"/>
        </w:rPr>
        <w:t xml:space="preserve"> </w:t>
      </w:r>
      <w:bookmarkEnd w:id="0"/>
    </w:p>
    <w:p w14:paraId="66297322" w14:textId="568FA7F9" w:rsidR="00F44C59" w:rsidRPr="00735E0B"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735E0B">
        <w:rPr>
          <w:rFonts w:ascii="Arial" w:eastAsia="MS Gothic" w:hAnsi="Arial"/>
          <w:b/>
          <w:sz w:val="24"/>
          <w:szCs w:val="24"/>
          <w:lang w:eastAsia="ja-JP"/>
        </w:rPr>
        <w:t>Agenda item</w:t>
      </w:r>
      <w:r w:rsidR="00C73779">
        <w:rPr>
          <w:rFonts w:ascii="Arial" w:eastAsia="MS Gothic" w:hAnsi="Arial"/>
          <w:b/>
          <w:sz w:val="24"/>
          <w:szCs w:val="24"/>
          <w:lang w:eastAsia="ja-JP"/>
        </w:rPr>
        <w:t>:</w:t>
      </w:r>
      <w:r w:rsidRPr="00735E0B">
        <w:rPr>
          <w:rFonts w:ascii="Arial" w:eastAsia="MS Gothic" w:hAnsi="Arial"/>
          <w:sz w:val="24"/>
          <w:szCs w:val="24"/>
          <w:lang w:eastAsia="ja-JP"/>
        </w:rPr>
        <w:tab/>
      </w:r>
      <w:bookmarkStart w:id="3" w:name="Source"/>
      <w:bookmarkEnd w:id="3"/>
      <w:r w:rsidR="006738F5">
        <w:rPr>
          <w:rFonts w:ascii="Arial" w:eastAsia="MS Gothic" w:hAnsi="Arial"/>
          <w:sz w:val="24"/>
          <w:szCs w:val="24"/>
          <w:lang w:eastAsia="ja-JP"/>
        </w:rPr>
        <w:tab/>
      </w:r>
      <w:bookmarkStart w:id="4" w:name="_GoBack"/>
      <w:bookmarkEnd w:id="4"/>
      <w:r w:rsidR="007B78C2" w:rsidRPr="00735E0B">
        <w:rPr>
          <w:rFonts w:ascii="Arial" w:eastAsia="Malgun Gothic" w:hAnsi="Arial"/>
          <w:sz w:val="24"/>
          <w:szCs w:val="24"/>
          <w:lang w:eastAsia="ko-KR"/>
        </w:rPr>
        <w:t>9.11</w:t>
      </w:r>
    </w:p>
    <w:p w14:paraId="5F32C301" w14:textId="57E3E48F" w:rsidR="00F44C59" w:rsidRPr="00E549A8" w:rsidRDefault="003A7E9A"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E549A8">
        <w:rPr>
          <w:rFonts w:ascii="Arial" w:eastAsia="MS Mincho" w:hAnsi="Arial" w:cs="Arial"/>
          <w:b/>
          <w:sz w:val="24"/>
          <w:lang w:eastAsia="zh-CN"/>
        </w:rPr>
        <w:t>Source:</w:t>
      </w:r>
      <w:r w:rsidR="00F44C59" w:rsidRPr="00E549A8">
        <w:rPr>
          <w:rFonts w:ascii="Arial" w:eastAsia="MS Mincho" w:hAnsi="Arial" w:cs="Arial"/>
          <w:b/>
          <w:sz w:val="24"/>
          <w:lang w:eastAsia="zh-CN"/>
        </w:rPr>
        <w:tab/>
      </w:r>
      <w:r w:rsidR="00F44C59" w:rsidRPr="00E549A8">
        <w:rPr>
          <w:rFonts w:ascii="Arial" w:eastAsia="MS Mincho" w:hAnsi="Arial" w:cs="Arial"/>
          <w:b/>
          <w:sz w:val="24"/>
          <w:lang w:eastAsia="zh-CN"/>
        </w:rPr>
        <w:tab/>
      </w:r>
      <w:r w:rsidR="00F44C59" w:rsidRPr="00E549A8">
        <w:rPr>
          <w:rFonts w:ascii="Arial" w:eastAsia="MS Mincho" w:hAnsi="Arial" w:cs="Arial"/>
          <w:b/>
          <w:sz w:val="24"/>
          <w:lang w:eastAsia="zh-CN"/>
        </w:rPr>
        <w:tab/>
      </w:r>
      <w:r w:rsidR="007C685B" w:rsidRPr="007C685B">
        <w:rPr>
          <w:rFonts w:ascii="Arial" w:eastAsia="MS Mincho" w:hAnsi="Arial" w:cs="Arial"/>
          <w:sz w:val="24"/>
          <w:lang w:eastAsia="zh-CN"/>
        </w:rPr>
        <w:t>Rapporteur (THALES)</w:t>
      </w:r>
    </w:p>
    <w:p w14:paraId="396FED88" w14:textId="7D9A8D6D"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0720F2">
        <w:rPr>
          <w:rFonts w:ascii="Arial" w:eastAsia="MS Mincho" w:hAnsi="Arial" w:cs="Arial"/>
          <w:sz w:val="24"/>
          <w:lang w:eastAsia="zh-CN"/>
        </w:rPr>
        <w:tab/>
      </w:r>
      <w:r w:rsidR="007C685B" w:rsidRPr="007C685B">
        <w:rPr>
          <w:rFonts w:ascii="Arial" w:eastAsia="MS Mincho" w:hAnsi="Arial" w:cs="Arial"/>
          <w:sz w:val="24"/>
          <w:lang w:eastAsia="zh-CN"/>
        </w:rPr>
        <w:t>RRC parameters list for Rel-19 NR NTN Phase 3</w:t>
      </w:r>
    </w:p>
    <w:p w14:paraId="15F85107" w14:textId="066A1D04"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007C685B">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76A4D543" w:rsidR="00F44C59" w:rsidRPr="00F44C59" w:rsidRDefault="00B279D6" w:rsidP="005B69A8">
      <w:pPr>
        <w:pStyle w:val="Titre2"/>
        <w:numPr>
          <w:ilvl w:val="0"/>
          <w:numId w:val="5"/>
        </w:numPr>
        <w:rPr>
          <w:lang w:eastAsia="zh-CN"/>
        </w:rPr>
      </w:pPr>
      <w:r>
        <w:rPr>
          <w:lang w:eastAsia="zh-CN"/>
        </w:rPr>
        <w:t>Introduction</w:t>
      </w:r>
    </w:p>
    <w:p w14:paraId="32DF610D" w14:textId="52C3C96B" w:rsidR="001D227F" w:rsidRPr="007C685B" w:rsidRDefault="00156256" w:rsidP="00156256">
      <w:pPr>
        <w:snapToGrid w:val="0"/>
        <w:spacing w:after="0" w:line="240" w:lineRule="auto"/>
        <w:jc w:val="both"/>
        <w:rPr>
          <w:rFonts w:eastAsia="MS Gothic"/>
          <w:sz w:val="24"/>
          <w:szCs w:val="16"/>
          <w:lang w:eastAsia="ko-KR"/>
        </w:rPr>
      </w:pPr>
      <w:bookmarkStart w:id="5" w:name="_Hlk145277988"/>
      <w:r w:rsidRPr="007C685B">
        <w:rPr>
          <w:rFonts w:eastAsia="MS Gothic"/>
          <w:sz w:val="24"/>
          <w:szCs w:val="16"/>
          <w:lang w:eastAsia="ko-KR"/>
        </w:rPr>
        <w:t xml:space="preserve">This </w:t>
      </w:r>
      <w:r w:rsidR="00C73779" w:rsidRPr="007C685B">
        <w:rPr>
          <w:rFonts w:eastAsia="MS Gothic"/>
          <w:sz w:val="24"/>
          <w:szCs w:val="16"/>
          <w:lang w:eastAsia="ko-KR"/>
        </w:rPr>
        <w:t xml:space="preserve">document </w:t>
      </w:r>
      <w:r w:rsidR="007C685B">
        <w:rPr>
          <w:rFonts w:eastAsia="MS Gothic"/>
          <w:sz w:val="24"/>
          <w:szCs w:val="16"/>
          <w:lang w:eastAsia="ko-KR"/>
        </w:rPr>
        <w:t>provides the list</w:t>
      </w:r>
      <w:r w:rsidR="00C32E00" w:rsidRPr="007C685B">
        <w:rPr>
          <w:rFonts w:eastAsia="MS Gothic"/>
          <w:sz w:val="24"/>
          <w:szCs w:val="16"/>
          <w:lang w:eastAsia="ko-KR"/>
        </w:rPr>
        <w:t xml:space="preserve"> </w:t>
      </w:r>
      <w:r w:rsidR="007B78C2" w:rsidRPr="007C685B">
        <w:rPr>
          <w:rFonts w:eastAsia="MS Gothic"/>
          <w:sz w:val="24"/>
          <w:szCs w:val="16"/>
          <w:lang w:eastAsia="ko-KR"/>
        </w:rPr>
        <w:t>RRC parameters for Rel-19 NR NTN Phase 3</w:t>
      </w:r>
      <w:r w:rsidR="007C685B">
        <w:rPr>
          <w:rFonts w:eastAsia="MS Gothic"/>
          <w:sz w:val="24"/>
          <w:szCs w:val="16"/>
          <w:lang w:eastAsia="ko-KR"/>
        </w:rPr>
        <w:t xml:space="preserve"> to be further discussed at RAN</w:t>
      </w:r>
      <w:r w:rsidR="003552D5">
        <w:rPr>
          <w:rFonts w:eastAsia="MS Gothic"/>
          <w:sz w:val="24"/>
          <w:szCs w:val="16"/>
          <w:lang w:eastAsia="ko-KR"/>
        </w:rPr>
        <w:t>1</w:t>
      </w:r>
      <w:r w:rsidR="007C685B">
        <w:rPr>
          <w:rFonts w:eastAsia="MS Gothic"/>
          <w:sz w:val="24"/>
          <w:szCs w:val="16"/>
          <w:lang w:eastAsia="ko-KR"/>
        </w:rPr>
        <w:t>#121 meeting</w:t>
      </w:r>
      <w:r w:rsidR="00C422FB" w:rsidRPr="007C685B">
        <w:rPr>
          <w:rFonts w:eastAsia="MS Gothic"/>
          <w:sz w:val="24"/>
          <w:szCs w:val="16"/>
          <w:lang w:eastAsia="ko-KR"/>
        </w:rPr>
        <w:t>.</w:t>
      </w:r>
    </w:p>
    <w:p w14:paraId="5F8BDA52" w14:textId="1E2B6D36" w:rsidR="00046ABB" w:rsidRPr="007C685B" w:rsidRDefault="00046ABB" w:rsidP="00156256">
      <w:pPr>
        <w:snapToGrid w:val="0"/>
        <w:spacing w:after="0" w:line="240" w:lineRule="auto"/>
        <w:jc w:val="both"/>
        <w:rPr>
          <w:rFonts w:eastAsia="MS Gothic"/>
          <w:sz w:val="24"/>
          <w:szCs w:val="16"/>
          <w:lang w:eastAsia="ko-KR"/>
        </w:rPr>
      </w:pPr>
      <w:r w:rsidRPr="007C685B">
        <w:rPr>
          <w:rFonts w:eastAsia="MS Gothic"/>
          <w:sz w:val="24"/>
          <w:szCs w:val="16"/>
          <w:u w:val="single"/>
          <w:lang w:eastAsia="ko-KR"/>
        </w:rPr>
        <w:t>Attachment:</w:t>
      </w:r>
      <w:r w:rsidRPr="007C685B">
        <w:rPr>
          <w:rFonts w:eastAsia="MS Gothic"/>
          <w:sz w:val="24"/>
          <w:szCs w:val="16"/>
          <w:lang w:eastAsia="ko-KR"/>
        </w:rPr>
        <w:t xml:space="preserve"> </w:t>
      </w:r>
      <w:r w:rsidR="003552D5">
        <w:rPr>
          <w:rFonts w:eastAsia="MS Gothic"/>
          <w:sz w:val="24"/>
          <w:szCs w:val="16"/>
          <w:lang w:eastAsia="ko-KR"/>
        </w:rPr>
        <w:t xml:space="preserve">Spreadsheet </w:t>
      </w:r>
      <w:r w:rsidR="003552D5" w:rsidRPr="003552D5">
        <w:rPr>
          <w:rFonts w:eastAsia="MS Gothic"/>
          <w:sz w:val="24"/>
          <w:szCs w:val="16"/>
          <w:lang w:eastAsia="ko-KR"/>
        </w:rPr>
        <w:t>RRC parameters list for Rel-19 NR NTN Phase 3</w:t>
      </w:r>
      <w:r w:rsidRPr="007C685B">
        <w:rPr>
          <w:rFonts w:eastAsia="MS Gothic"/>
          <w:sz w:val="24"/>
          <w:szCs w:val="16"/>
          <w:lang w:eastAsia="ko-KR"/>
        </w:rPr>
        <w:t>.</w:t>
      </w:r>
    </w:p>
    <w:p w14:paraId="13413336" w14:textId="77777777" w:rsidR="00156256" w:rsidRPr="00156256" w:rsidRDefault="00156256" w:rsidP="00156256">
      <w:pPr>
        <w:snapToGrid w:val="0"/>
        <w:spacing w:after="0" w:line="240" w:lineRule="auto"/>
        <w:jc w:val="both"/>
        <w:rPr>
          <w:rFonts w:eastAsia="MS Gothic"/>
          <w:szCs w:val="16"/>
          <w:lang w:eastAsia="ko-KR"/>
        </w:rPr>
      </w:pPr>
    </w:p>
    <w:p w14:paraId="51C9F934" w14:textId="77777777" w:rsidR="001D5F02" w:rsidRPr="005B69A8" w:rsidRDefault="001D5F02" w:rsidP="005B69A8">
      <w:pPr>
        <w:pStyle w:val="Titre2"/>
        <w:numPr>
          <w:ilvl w:val="0"/>
          <w:numId w:val="5"/>
        </w:numPr>
        <w:rPr>
          <w:lang w:eastAsia="zh-CN"/>
        </w:rPr>
      </w:pPr>
      <w:r w:rsidRPr="005B69A8">
        <w:rPr>
          <w:lang w:eastAsia="zh-CN"/>
        </w:rPr>
        <w:t>NR-NTN downlink coverage enhancement</w:t>
      </w:r>
    </w:p>
    <w:p w14:paraId="06770356" w14:textId="77777777" w:rsidR="001D5F02" w:rsidRDefault="001D5F02" w:rsidP="00002CA5">
      <w:pPr>
        <w:pStyle w:val="0Maintext"/>
        <w:spacing w:after="240" w:afterAutospacing="0"/>
        <w:ind w:firstLine="0"/>
        <w:contextualSpacing/>
        <w:rPr>
          <w:b/>
          <w:sz w:val="24"/>
          <w:szCs w:val="24"/>
        </w:rPr>
      </w:pPr>
    </w:p>
    <w:p w14:paraId="497EF5C4" w14:textId="7A235C04" w:rsidR="00D64ED4" w:rsidRPr="00002CA5" w:rsidRDefault="00D64ED4" w:rsidP="00002CA5">
      <w:pPr>
        <w:pStyle w:val="0Maintext"/>
        <w:spacing w:after="240" w:afterAutospacing="0"/>
        <w:ind w:firstLine="0"/>
        <w:contextualSpacing/>
        <w:rPr>
          <w:sz w:val="24"/>
          <w:szCs w:val="24"/>
        </w:rPr>
      </w:pPr>
      <w:r w:rsidRPr="004F0D1C">
        <w:rPr>
          <w:b/>
          <w:sz w:val="24"/>
          <w:szCs w:val="24"/>
        </w:rPr>
        <w:t>Proposal 1</w:t>
      </w:r>
      <w:r w:rsidRPr="004F0D1C">
        <w:rPr>
          <w:sz w:val="24"/>
          <w:szCs w:val="24"/>
        </w:rPr>
        <w:t>: Higher layer parameters will be discussed when the design of Rel-19 DL Coverage enhancements/features is better defined</w:t>
      </w:r>
      <w:r w:rsidR="003552D5">
        <w:rPr>
          <w:sz w:val="24"/>
          <w:szCs w:val="24"/>
        </w:rPr>
        <w:t xml:space="preserve"> at </w:t>
      </w:r>
      <w:r w:rsidR="003552D5" w:rsidRPr="003552D5">
        <w:rPr>
          <w:sz w:val="24"/>
          <w:szCs w:val="24"/>
        </w:rPr>
        <w:t>RAN1#121</w:t>
      </w:r>
      <w:r w:rsidRPr="004F0D1C">
        <w:rPr>
          <w:sz w:val="24"/>
          <w:szCs w:val="24"/>
        </w:rPr>
        <w:t>.</w:t>
      </w:r>
    </w:p>
    <w:p w14:paraId="479B8652" w14:textId="77777777" w:rsidR="00C1138B" w:rsidRDefault="00C1138B" w:rsidP="002F08C6">
      <w:pPr>
        <w:pStyle w:val="0Maintext"/>
        <w:spacing w:after="60" w:afterAutospacing="0"/>
        <w:ind w:firstLine="0"/>
        <w:rPr>
          <w:b/>
          <w:sz w:val="24"/>
          <w:szCs w:val="24"/>
          <w:highlight w:val="yellow"/>
        </w:rPr>
      </w:pPr>
    </w:p>
    <w:p w14:paraId="18DF7F9B" w14:textId="77777777" w:rsidR="007C7BD9" w:rsidRPr="005B69A8" w:rsidRDefault="007C7BD9" w:rsidP="005B69A8">
      <w:pPr>
        <w:pStyle w:val="Titre2"/>
        <w:numPr>
          <w:ilvl w:val="0"/>
          <w:numId w:val="5"/>
        </w:numPr>
        <w:rPr>
          <w:lang w:eastAsia="zh-CN"/>
        </w:rPr>
      </w:pPr>
      <w:r w:rsidRPr="005B69A8">
        <w:rPr>
          <w:lang w:eastAsia="zh-CN"/>
        </w:rPr>
        <w:t xml:space="preserve">Support of </w:t>
      </w:r>
      <w:proofErr w:type="spellStart"/>
      <w:r w:rsidRPr="005B69A8">
        <w:rPr>
          <w:lang w:eastAsia="zh-CN"/>
        </w:rPr>
        <w:t>RedCap</w:t>
      </w:r>
      <w:proofErr w:type="spellEnd"/>
      <w:r w:rsidRPr="005B69A8">
        <w:rPr>
          <w:lang w:eastAsia="zh-CN"/>
        </w:rPr>
        <w:t xml:space="preserve"> and </w:t>
      </w:r>
      <w:proofErr w:type="spellStart"/>
      <w:r w:rsidRPr="005B69A8">
        <w:rPr>
          <w:lang w:eastAsia="zh-CN"/>
        </w:rPr>
        <w:t>eRedCap</w:t>
      </w:r>
      <w:proofErr w:type="spellEnd"/>
      <w:r w:rsidRPr="005B69A8">
        <w:rPr>
          <w:lang w:eastAsia="zh-CN"/>
        </w:rPr>
        <w:t xml:space="preserve"> UEs with NR NTN operating in FR1-NTN bands</w:t>
      </w:r>
    </w:p>
    <w:p w14:paraId="5ADDFD73" w14:textId="77777777" w:rsidR="007C7BD9" w:rsidRDefault="007C7BD9" w:rsidP="002F08C6">
      <w:pPr>
        <w:pStyle w:val="0Maintext"/>
        <w:spacing w:after="60" w:afterAutospacing="0"/>
        <w:ind w:firstLine="0"/>
        <w:rPr>
          <w:b/>
          <w:sz w:val="24"/>
          <w:szCs w:val="24"/>
          <w:highlight w:val="yellow"/>
        </w:rPr>
      </w:pPr>
    </w:p>
    <w:p w14:paraId="5ED541DF" w14:textId="5238153C" w:rsidR="002F08C6" w:rsidRPr="004F0D1C" w:rsidRDefault="003552D5" w:rsidP="002F08C6">
      <w:pPr>
        <w:pStyle w:val="0Maintext"/>
        <w:spacing w:after="60" w:afterAutospacing="0"/>
        <w:ind w:firstLine="0"/>
        <w:rPr>
          <w:sz w:val="24"/>
          <w:szCs w:val="24"/>
        </w:rPr>
      </w:pPr>
      <w:r>
        <w:rPr>
          <w:b/>
          <w:sz w:val="24"/>
          <w:szCs w:val="24"/>
          <w:highlight w:val="yellow"/>
        </w:rPr>
        <w:t>Proposal 2</w:t>
      </w:r>
      <w:r w:rsidR="002F08C6" w:rsidRPr="004F0D1C">
        <w:rPr>
          <w:sz w:val="24"/>
          <w:szCs w:val="24"/>
          <w:highlight w:val="yellow"/>
        </w:rPr>
        <w:t xml:space="preserve">: </w:t>
      </w:r>
      <w:r w:rsidR="00F72670">
        <w:rPr>
          <w:sz w:val="24"/>
          <w:szCs w:val="24"/>
        </w:rPr>
        <w:t>Adopt the following parameters</w:t>
      </w:r>
      <w:r w:rsidR="00053564">
        <w:rPr>
          <w:sz w:val="24"/>
          <w:szCs w:val="24"/>
        </w:rPr>
        <w:t xml:space="preserve"> for </w:t>
      </w:r>
      <w:r w:rsidR="002506D0">
        <w:rPr>
          <w:sz w:val="24"/>
          <w:szCs w:val="24"/>
        </w:rPr>
        <w:t>s</w:t>
      </w:r>
      <w:r w:rsidR="002506D0" w:rsidRPr="002506D0">
        <w:rPr>
          <w:sz w:val="24"/>
          <w:szCs w:val="24"/>
        </w:rPr>
        <w:t xml:space="preserve">upport of HD-FDD </w:t>
      </w:r>
      <w:proofErr w:type="spellStart"/>
      <w:r w:rsidR="002506D0" w:rsidRPr="002506D0">
        <w:rPr>
          <w:sz w:val="24"/>
          <w:szCs w:val="24"/>
        </w:rPr>
        <w:t>RedCap</w:t>
      </w:r>
      <w:proofErr w:type="spellEnd"/>
      <w:r w:rsidR="002506D0" w:rsidRPr="002506D0">
        <w:rPr>
          <w:sz w:val="24"/>
          <w:szCs w:val="24"/>
        </w:rPr>
        <w:t xml:space="preserve"> and HD-FDD </w:t>
      </w:r>
      <w:proofErr w:type="spellStart"/>
      <w:r w:rsidR="002506D0" w:rsidRPr="002506D0">
        <w:rPr>
          <w:sz w:val="24"/>
          <w:szCs w:val="24"/>
        </w:rPr>
        <w:t>eRedCap</w:t>
      </w:r>
      <w:proofErr w:type="spellEnd"/>
      <w:r w:rsidR="002506D0" w:rsidRPr="002506D0">
        <w:rPr>
          <w:sz w:val="24"/>
          <w:szCs w:val="24"/>
        </w:rPr>
        <w:t xml:space="preserve"> UEs operating in FR1-NTN</w:t>
      </w:r>
      <w:r w:rsidR="002506D0">
        <w:rPr>
          <w:sz w:val="24"/>
          <w:szCs w:val="24"/>
        </w:rPr>
        <w:t xml:space="preserve"> </w:t>
      </w:r>
      <w:r w:rsidR="002506D0" w:rsidRPr="002506D0">
        <w:rPr>
          <w:sz w:val="24"/>
          <w:szCs w:val="24"/>
        </w:rPr>
        <w:t>bands</w:t>
      </w:r>
    </w:p>
    <w:p w14:paraId="364CF6AF" w14:textId="77777777" w:rsidR="002F08C6" w:rsidRDefault="002F08C6" w:rsidP="002F08C6">
      <w:pPr>
        <w:pStyle w:val="0Maintext"/>
        <w:spacing w:after="60" w:afterAutospacing="0"/>
        <w:ind w:firstLine="0"/>
        <w:rPr>
          <w:b/>
          <w:lang w:val="en-US" w:eastAsia="ko-KR"/>
        </w:rPr>
      </w:pPr>
    </w:p>
    <w:tbl>
      <w:tblPr>
        <w:tblW w:w="5046" w:type="pct"/>
        <w:tblLayout w:type="fixed"/>
        <w:tblCellMar>
          <w:left w:w="70" w:type="dxa"/>
          <w:right w:w="70" w:type="dxa"/>
        </w:tblCellMar>
        <w:tblLook w:val="04A0" w:firstRow="1" w:lastRow="0" w:firstColumn="1" w:lastColumn="0" w:noHBand="0" w:noVBand="1"/>
      </w:tblPr>
      <w:tblGrid>
        <w:gridCol w:w="1292"/>
        <w:gridCol w:w="1115"/>
        <w:gridCol w:w="1148"/>
        <w:gridCol w:w="975"/>
        <w:gridCol w:w="3686"/>
        <w:gridCol w:w="1136"/>
        <w:gridCol w:w="3019"/>
        <w:gridCol w:w="853"/>
        <w:gridCol w:w="819"/>
        <w:gridCol w:w="722"/>
        <w:gridCol w:w="1106"/>
        <w:gridCol w:w="4112"/>
        <w:gridCol w:w="1127"/>
      </w:tblGrid>
      <w:tr w:rsidR="002F08C6" w:rsidRPr="00B21A31" w14:paraId="2D7B5AA2" w14:textId="77777777" w:rsidTr="00302252">
        <w:trPr>
          <w:trHeight w:val="765"/>
        </w:trPr>
        <w:tc>
          <w:tcPr>
            <w:tcW w:w="306"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41A055EA"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WI code</w:t>
            </w:r>
          </w:p>
        </w:tc>
        <w:tc>
          <w:tcPr>
            <w:tcW w:w="264" w:type="pct"/>
            <w:tcBorders>
              <w:top w:val="single" w:sz="4" w:space="0" w:color="auto"/>
              <w:left w:val="nil"/>
              <w:bottom w:val="single" w:sz="4" w:space="0" w:color="auto"/>
              <w:right w:val="single" w:sz="4" w:space="0" w:color="auto"/>
            </w:tcBorders>
            <w:shd w:val="clear" w:color="000000" w:fill="00B0F0"/>
            <w:vAlign w:val="center"/>
            <w:hideMark/>
          </w:tcPr>
          <w:p w14:paraId="3F0CD0A5" w14:textId="77777777" w:rsidR="002F08C6" w:rsidRPr="00B21A31" w:rsidRDefault="002F08C6" w:rsidP="00302252">
            <w:pPr>
              <w:spacing w:after="0" w:line="240" w:lineRule="auto"/>
              <w:rPr>
                <w:rFonts w:ascii="Arial" w:eastAsia="Times New Roman" w:hAnsi="Arial" w:cs="Arial"/>
                <w:b/>
                <w:bCs/>
                <w:color w:val="FFFFFF"/>
                <w:lang w:val="fr-FR" w:eastAsia="fr-FR"/>
              </w:rPr>
            </w:pPr>
            <w:proofErr w:type="spellStart"/>
            <w:r w:rsidRPr="00B21A31">
              <w:rPr>
                <w:rFonts w:ascii="Arial" w:eastAsia="Times New Roman" w:hAnsi="Arial" w:cs="Arial"/>
                <w:b/>
                <w:bCs/>
                <w:color w:val="FFFFFF"/>
                <w:lang w:val="fr-FR" w:eastAsia="fr-FR"/>
              </w:rPr>
              <w:t>Sub-feature</w:t>
            </w:r>
            <w:proofErr w:type="spellEnd"/>
            <w:r w:rsidRPr="00B21A31">
              <w:rPr>
                <w:rFonts w:ascii="Arial" w:eastAsia="Times New Roman" w:hAnsi="Arial" w:cs="Arial"/>
                <w:b/>
                <w:bCs/>
                <w:color w:val="FFFFFF"/>
                <w:lang w:val="fr-FR" w:eastAsia="fr-FR"/>
              </w:rPr>
              <w:t xml:space="preserve"> group</w:t>
            </w:r>
          </w:p>
        </w:tc>
        <w:tc>
          <w:tcPr>
            <w:tcW w:w="272" w:type="pct"/>
            <w:tcBorders>
              <w:top w:val="single" w:sz="4" w:space="0" w:color="auto"/>
              <w:left w:val="nil"/>
              <w:bottom w:val="single" w:sz="4" w:space="0" w:color="auto"/>
              <w:right w:val="single" w:sz="4" w:space="0" w:color="auto"/>
            </w:tcBorders>
            <w:shd w:val="clear" w:color="000000" w:fill="00B0F0"/>
            <w:vAlign w:val="center"/>
            <w:hideMark/>
          </w:tcPr>
          <w:p w14:paraId="69AD0D3A"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RAN1 </w:t>
            </w:r>
            <w:proofErr w:type="spellStart"/>
            <w:r w:rsidRPr="00B21A31">
              <w:rPr>
                <w:rFonts w:ascii="Arial" w:eastAsia="Times New Roman" w:hAnsi="Arial" w:cs="Arial"/>
                <w:b/>
                <w:bCs/>
                <w:color w:val="FFFFFF"/>
                <w:lang w:val="fr-FR" w:eastAsia="fr-FR"/>
              </w:rPr>
              <w:t>specification</w:t>
            </w:r>
            <w:proofErr w:type="spellEnd"/>
          </w:p>
        </w:tc>
        <w:tc>
          <w:tcPr>
            <w:tcW w:w="231" w:type="pct"/>
            <w:tcBorders>
              <w:top w:val="single" w:sz="4" w:space="0" w:color="auto"/>
              <w:left w:val="nil"/>
              <w:bottom w:val="single" w:sz="4" w:space="0" w:color="auto"/>
              <w:right w:val="single" w:sz="4" w:space="0" w:color="auto"/>
            </w:tcBorders>
            <w:shd w:val="clear" w:color="000000" w:fill="00B0F0"/>
            <w:vAlign w:val="center"/>
            <w:hideMark/>
          </w:tcPr>
          <w:p w14:paraId="2EE14842"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Section</w:t>
            </w:r>
          </w:p>
        </w:tc>
        <w:tc>
          <w:tcPr>
            <w:tcW w:w="873" w:type="pct"/>
            <w:tcBorders>
              <w:top w:val="single" w:sz="4" w:space="0" w:color="auto"/>
              <w:left w:val="nil"/>
              <w:bottom w:val="single" w:sz="4" w:space="0" w:color="auto"/>
              <w:right w:val="single" w:sz="4" w:space="0" w:color="auto"/>
            </w:tcBorders>
            <w:shd w:val="clear" w:color="000000" w:fill="00B0F0"/>
            <w:vAlign w:val="center"/>
            <w:hideMark/>
          </w:tcPr>
          <w:p w14:paraId="139DCBD2" w14:textId="77777777" w:rsidR="002F08C6" w:rsidRPr="00B21A31" w:rsidRDefault="002F08C6" w:rsidP="00302252">
            <w:pPr>
              <w:spacing w:after="0" w:line="240" w:lineRule="auto"/>
              <w:rPr>
                <w:rFonts w:ascii="Arial" w:eastAsia="Times New Roman" w:hAnsi="Arial" w:cs="Arial"/>
                <w:b/>
                <w:bCs/>
                <w:color w:val="FFFFFF"/>
                <w:lang w:eastAsia="fr-FR"/>
              </w:rPr>
            </w:pPr>
            <w:r w:rsidRPr="00B21A31">
              <w:rPr>
                <w:rFonts w:ascii="Arial" w:eastAsia="Times New Roman" w:hAnsi="Arial" w:cs="Arial"/>
                <w:b/>
                <w:bCs/>
                <w:color w:val="FFFFFF"/>
                <w:lang w:eastAsia="fr-FR"/>
              </w:rPr>
              <w:t>Parameter name in the spec</w:t>
            </w:r>
          </w:p>
        </w:tc>
        <w:tc>
          <w:tcPr>
            <w:tcW w:w="269" w:type="pct"/>
            <w:tcBorders>
              <w:top w:val="single" w:sz="4" w:space="0" w:color="auto"/>
              <w:left w:val="nil"/>
              <w:bottom w:val="single" w:sz="4" w:space="0" w:color="auto"/>
              <w:right w:val="single" w:sz="4" w:space="0" w:color="auto"/>
            </w:tcBorders>
            <w:shd w:val="clear" w:color="000000" w:fill="00B0F0"/>
            <w:vAlign w:val="center"/>
            <w:hideMark/>
          </w:tcPr>
          <w:p w14:paraId="27A0E17A"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New or </w:t>
            </w:r>
            <w:proofErr w:type="spellStart"/>
            <w:r w:rsidRPr="00B21A31">
              <w:rPr>
                <w:rFonts w:ascii="Arial" w:eastAsia="Times New Roman" w:hAnsi="Arial" w:cs="Arial"/>
                <w:b/>
                <w:bCs/>
                <w:color w:val="FFFFFF"/>
                <w:lang w:val="fr-FR" w:eastAsia="fr-FR"/>
              </w:rPr>
              <w:t>existing</w:t>
            </w:r>
            <w:proofErr w:type="spellEnd"/>
            <w:r w:rsidRPr="00B21A31">
              <w:rPr>
                <w:rFonts w:ascii="Arial" w:eastAsia="Times New Roman" w:hAnsi="Arial" w:cs="Arial"/>
                <w:b/>
                <w:bCs/>
                <w:color w:val="FFFFFF"/>
                <w:lang w:val="fr-FR" w:eastAsia="fr-FR"/>
              </w:rPr>
              <w:t>?</w:t>
            </w:r>
          </w:p>
        </w:tc>
        <w:tc>
          <w:tcPr>
            <w:tcW w:w="715" w:type="pct"/>
            <w:tcBorders>
              <w:top w:val="single" w:sz="4" w:space="0" w:color="auto"/>
              <w:left w:val="nil"/>
              <w:bottom w:val="single" w:sz="4" w:space="0" w:color="auto"/>
              <w:right w:val="single" w:sz="4" w:space="0" w:color="auto"/>
            </w:tcBorders>
            <w:shd w:val="clear" w:color="000000" w:fill="00B0F0"/>
            <w:vAlign w:val="center"/>
            <w:hideMark/>
          </w:tcPr>
          <w:p w14:paraId="61F6C2E9"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Description</w:t>
            </w:r>
          </w:p>
        </w:tc>
        <w:tc>
          <w:tcPr>
            <w:tcW w:w="202" w:type="pct"/>
            <w:tcBorders>
              <w:top w:val="single" w:sz="4" w:space="0" w:color="auto"/>
              <w:left w:val="nil"/>
              <w:bottom w:val="single" w:sz="4" w:space="0" w:color="auto"/>
              <w:right w:val="single" w:sz="4" w:space="0" w:color="auto"/>
            </w:tcBorders>
            <w:shd w:val="clear" w:color="000000" w:fill="00B0F0"/>
            <w:vAlign w:val="center"/>
            <w:hideMark/>
          </w:tcPr>
          <w:p w14:paraId="52A04A52"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Value range</w:t>
            </w:r>
          </w:p>
        </w:tc>
        <w:tc>
          <w:tcPr>
            <w:tcW w:w="194" w:type="pct"/>
            <w:tcBorders>
              <w:top w:val="single" w:sz="4" w:space="0" w:color="auto"/>
              <w:left w:val="nil"/>
              <w:bottom w:val="single" w:sz="4" w:space="0" w:color="auto"/>
              <w:right w:val="single" w:sz="4" w:space="0" w:color="auto"/>
            </w:tcBorders>
            <w:shd w:val="clear" w:color="000000" w:fill="00B0F0"/>
            <w:vAlign w:val="center"/>
            <w:hideMark/>
          </w:tcPr>
          <w:p w14:paraId="6A501848"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Default value aspect</w:t>
            </w:r>
          </w:p>
        </w:tc>
        <w:tc>
          <w:tcPr>
            <w:tcW w:w="171" w:type="pct"/>
            <w:tcBorders>
              <w:top w:val="single" w:sz="4" w:space="0" w:color="auto"/>
              <w:left w:val="nil"/>
              <w:bottom w:val="single" w:sz="4" w:space="0" w:color="auto"/>
              <w:right w:val="single" w:sz="4" w:space="0" w:color="auto"/>
            </w:tcBorders>
            <w:shd w:val="clear" w:color="000000" w:fill="00B0F0"/>
            <w:vAlign w:val="center"/>
            <w:hideMark/>
          </w:tcPr>
          <w:p w14:paraId="1DC082F6"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Per (UE, </w:t>
            </w:r>
            <w:proofErr w:type="spellStart"/>
            <w:r w:rsidRPr="00B21A31">
              <w:rPr>
                <w:rFonts w:ascii="Arial" w:eastAsia="Times New Roman" w:hAnsi="Arial" w:cs="Arial"/>
                <w:b/>
                <w:bCs/>
                <w:color w:val="FFFFFF"/>
                <w:lang w:val="fr-FR" w:eastAsia="fr-FR"/>
              </w:rPr>
              <w:t>cell</w:t>
            </w:r>
            <w:proofErr w:type="spellEnd"/>
            <w:r w:rsidRPr="00B21A31">
              <w:rPr>
                <w:rFonts w:ascii="Arial" w:eastAsia="Times New Roman" w:hAnsi="Arial" w:cs="Arial"/>
                <w:b/>
                <w:bCs/>
                <w:color w:val="FFFFFF"/>
                <w:lang w:val="fr-FR" w:eastAsia="fr-FR"/>
              </w:rPr>
              <w:t>, TRP, …)</w:t>
            </w:r>
          </w:p>
        </w:tc>
        <w:tc>
          <w:tcPr>
            <w:tcW w:w="262" w:type="pct"/>
            <w:tcBorders>
              <w:top w:val="single" w:sz="4" w:space="0" w:color="auto"/>
              <w:left w:val="nil"/>
              <w:bottom w:val="single" w:sz="4" w:space="0" w:color="auto"/>
              <w:right w:val="single" w:sz="4" w:space="0" w:color="auto"/>
            </w:tcBorders>
            <w:shd w:val="clear" w:color="000000" w:fill="00B0F0"/>
            <w:vAlign w:val="center"/>
            <w:hideMark/>
          </w:tcPr>
          <w:p w14:paraId="7D6CD40E" w14:textId="77777777" w:rsidR="002F08C6" w:rsidRPr="00B21A31" w:rsidRDefault="002F08C6" w:rsidP="00302252">
            <w:pPr>
              <w:spacing w:after="0" w:line="240" w:lineRule="auto"/>
              <w:rPr>
                <w:rFonts w:ascii="Arial" w:eastAsia="Times New Roman" w:hAnsi="Arial" w:cs="Arial"/>
                <w:b/>
                <w:bCs/>
                <w:color w:val="FFFFFF"/>
                <w:lang w:eastAsia="fr-FR"/>
              </w:rPr>
            </w:pPr>
            <w:r w:rsidRPr="00B21A31">
              <w:rPr>
                <w:rFonts w:ascii="Arial" w:eastAsia="Times New Roman" w:hAnsi="Arial" w:cs="Arial"/>
                <w:b/>
                <w:bCs/>
                <w:color w:val="FFFFFF"/>
                <w:lang w:eastAsia="fr-FR"/>
              </w:rPr>
              <w:t>Required for initial access or IDLE/INACTIVE</w:t>
            </w:r>
          </w:p>
        </w:tc>
        <w:tc>
          <w:tcPr>
            <w:tcW w:w="974" w:type="pct"/>
            <w:tcBorders>
              <w:top w:val="single" w:sz="4" w:space="0" w:color="auto"/>
              <w:left w:val="nil"/>
              <w:bottom w:val="single" w:sz="4" w:space="0" w:color="auto"/>
              <w:right w:val="single" w:sz="4" w:space="0" w:color="auto"/>
            </w:tcBorders>
            <w:shd w:val="clear" w:color="000000" w:fill="00B0F0"/>
            <w:vAlign w:val="center"/>
            <w:hideMark/>
          </w:tcPr>
          <w:p w14:paraId="5310223C"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Comment</w:t>
            </w:r>
          </w:p>
        </w:tc>
        <w:tc>
          <w:tcPr>
            <w:tcW w:w="267" w:type="pct"/>
            <w:tcBorders>
              <w:top w:val="single" w:sz="4" w:space="0" w:color="auto"/>
              <w:left w:val="nil"/>
              <w:bottom w:val="single" w:sz="4" w:space="0" w:color="auto"/>
              <w:right w:val="single" w:sz="4" w:space="0" w:color="auto"/>
            </w:tcBorders>
            <w:shd w:val="clear" w:color="000000" w:fill="00B0F0"/>
            <w:vAlign w:val="center"/>
            <w:hideMark/>
          </w:tcPr>
          <w:p w14:paraId="2CFE2918" w14:textId="77777777" w:rsidR="002F08C6" w:rsidRPr="00B21A31" w:rsidRDefault="002F08C6" w:rsidP="00302252">
            <w:pPr>
              <w:spacing w:after="0" w:line="240" w:lineRule="auto"/>
              <w:rPr>
                <w:rFonts w:ascii="Arial" w:eastAsia="Times New Roman" w:hAnsi="Arial" w:cs="Arial"/>
                <w:b/>
                <w:bCs/>
                <w:color w:val="FFFFFF"/>
                <w:lang w:val="fr-FR" w:eastAsia="fr-FR"/>
              </w:rPr>
            </w:pPr>
            <w:proofErr w:type="spellStart"/>
            <w:r w:rsidRPr="00B21A31">
              <w:rPr>
                <w:rFonts w:ascii="Arial" w:eastAsia="Times New Roman" w:hAnsi="Arial" w:cs="Arial"/>
                <w:b/>
                <w:bCs/>
                <w:color w:val="FFFFFF"/>
                <w:lang w:val="fr-FR" w:eastAsia="fr-FR"/>
              </w:rPr>
              <w:t>Status</w:t>
            </w:r>
            <w:proofErr w:type="spellEnd"/>
          </w:p>
        </w:tc>
      </w:tr>
      <w:tr w:rsidR="002F08C6" w:rsidRPr="00B21A31" w14:paraId="1C51D89A" w14:textId="77777777" w:rsidTr="00204DE1">
        <w:trPr>
          <w:trHeight w:val="1680"/>
        </w:trPr>
        <w:tc>
          <w:tcPr>
            <w:tcW w:w="306" w:type="pct"/>
            <w:tcBorders>
              <w:top w:val="nil"/>
              <w:left w:val="single" w:sz="4" w:space="0" w:color="auto"/>
              <w:bottom w:val="single" w:sz="4" w:space="0" w:color="auto"/>
              <w:right w:val="single" w:sz="4" w:space="0" w:color="auto"/>
            </w:tcBorders>
            <w:shd w:val="clear" w:color="auto" w:fill="FFFF00"/>
            <w:noWrap/>
            <w:vAlign w:val="center"/>
            <w:hideMark/>
          </w:tcPr>
          <w:p w14:paraId="7050B551"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NR_NTN_Ph3</w:t>
            </w:r>
          </w:p>
        </w:tc>
        <w:tc>
          <w:tcPr>
            <w:tcW w:w="264" w:type="pct"/>
            <w:tcBorders>
              <w:top w:val="nil"/>
              <w:left w:val="nil"/>
              <w:bottom w:val="single" w:sz="4" w:space="0" w:color="auto"/>
              <w:right w:val="single" w:sz="4" w:space="0" w:color="auto"/>
            </w:tcBorders>
            <w:shd w:val="clear" w:color="auto" w:fill="FFFF00"/>
            <w:vAlign w:val="center"/>
            <w:hideMark/>
          </w:tcPr>
          <w:p w14:paraId="6348D4AB" w14:textId="77777777" w:rsidR="002F08C6" w:rsidRPr="00204DE1" w:rsidRDefault="002F08C6" w:rsidP="00302252">
            <w:pPr>
              <w:spacing w:after="0" w:line="240" w:lineRule="auto"/>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 xml:space="preserve">Support of HD-FDD </w:t>
            </w:r>
            <w:proofErr w:type="spellStart"/>
            <w:r w:rsidRPr="00204DE1">
              <w:rPr>
                <w:rFonts w:ascii="Arial" w:eastAsia="Times New Roman" w:hAnsi="Arial" w:cs="Arial"/>
                <w:color w:val="0070C0"/>
                <w:sz w:val="18"/>
                <w:szCs w:val="18"/>
                <w:lang w:eastAsia="fr-FR"/>
              </w:rPr>
              <w:t>RedCap</w:t>
            </w:r>
            <w:proofErr w:type="spellEnd"/>
            <w:r w:rsidRPr="00204DE1">
              <w:rPr>
                <w:rFonts w:ascii="Arial" w:eastAsia="Times New Roman" w:hAnsi="Arial" w:cs="Arial"/>
                <w:color w:val="0070C0"/>
                <w:sz w:val="18"/>
                <w:szCs w:val="18"/>
                <w:lang w:eastAsia="fr-FR"/>
              </w:rPr>
              <w:t xml:space="preserve"> and HD-FDD </w:t>
            </w:r>
            <w:proofErr w:type="spellStart"/>
            <w:r w:rsidRPr="00204DE1">
              <w:rPr>
                <w:rFonts w:ascii="Arial" w:eastAsia="Times New Roman" w:hAnsi="Arial" w:cs="Arial"/>
                <w:color w:val="0070C0"/>
                <w:sz w:val="18"/>
                <w:szCs w:val="18"/>
                <w:lang w:eastAsia="fr-FR"/>
              </w:rPr>
              <w:t>eRedCap</w:t>
            </w:r>
            <w:proofErr w:type="spellEnd"/>
            <w:r w:rsidRPr="00204DE1">
              <w:rPr>
                <w:rFonts w:ascii="Arial" w:eastAsia="Times New Roman" w:hAnsi="Arial" w:cs="Arial"/>
                <w:color w:val="0070C0"/>
                <w:sz w:val="18"/>
                <w:szCs w:val="18"/>
                <w:lang w:eastAsia="fr-FR"/>
              </w:rPr>
              <w:t xml:space="preserve"> UEs operating in FR1-</w:t>
            </w:r>
            <w:proofErr w:type="gramStart"/>
            <w:r w:rsidRPr="00204DE1">
              <w:rPr>
                <w:rFonts w:ascii="Arial" w:eastAsia="Times New Roman" w:hAnsi="Arial" w:cs="Arial"/>
                <w:color w:val="0070C0"/>
                <w:sz w:val="18"/>
                <w:szCs w:val="18"/>
                <w:lang w:eastAsia="fr-FR"/>
              </w:rPr>
              <w:t>NTN  bands</w:t>
            </w:r>
            <w:proofErr w:type="gramEnd"/>
          </w:p>
          <w:p w14:paraId="7C1381DA" w14:textId="77777777" w:rsidR="002F08C6" w:rsidRPr="00204DE1" w:rsidRDefault="002F08C6" w:rsidP="00302252">
            <w:pPr>
              <w:spacing w:after="0" w:line="240" w:lineRule="auto"/>
              <w:rPr>
                <w:rFonts w:ascii="Arial" w:eastAsia="Times New Roman" w:hAnsi="Arial" w:cs="Arial"/>
                <w:color w:val="0070C0"/>
                <w:sz w:val="18"/>
                <w:szCs w:val="18"/>
                <w:lang w:eastAsia="fr-FR"/>
              </w:rPr>
            </w:pPr>
          </w:p>
          <w:p w14:paraId="13699151" w14:textId="77777777" w:rsidR="002F08C6" w:rsidRPr="00204DE1" w:rsidRDefault="002F08C6" w:rsidP="00302252">
            <w:pPr>
              <w:spacing w:after="0" w:line="240" w:lineRule="auto"/>
              <w:rPr>
                <w:rFonts w:ascii="Arial" w:eastAsia="Times New Roman" w:hAnsi="Arial" w:cs="Arial"/>
                <w:color w:val="0070C0"/>
                <w:sz w:val="18"/>
                <w:szCs w:val="18"/>
                <w:lang w:eastAsia="fr-FR"/>
              </w:rPr>
            </w:pPr>
          </w:p>
        </w:tc>
        <w:tc>
          <w:tcPr>
            <w:tcW w:w="272" w:type="pct"/>
            <w:tcBorders>
              <w:top w:val="nil"/>
              <w:left w:val="nil"/>
              <w:bottom w:val="single" w:sz="4" w:space="0" w:color="auto"/>
              <w:right w:val="single" w:sz="4" w:space="0" w:color="auto"/>
            </w:tcBorders>
            <w:shd w:val="clear" w:color="auto" w:fill="FFFF00"/>
            <w:noWrap/>
            <w:vAlign w:val="center"/>
            <w:hideMark/>
          </w:tcPr>
          <w:p w14:paraId="53F8937C"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TS 38.213</w:t>
            </w:r>
          </w:p>
        </w:tc>
        <w:tc>
          <w:tcPr>
            <w:tcW w:w="231" w:type="pct"/>
            <w:tcBorders>
              <w:top w:val="nil"/>
              <w:left w:val="nil"/>
              <w:bottom w:val="single" w:sz="4" w:space="0" w:color="auto"/>
              <w:right w:val="single" w:sz="4" w:space="0" w:color="auto"/>
            </w:tcBorders>
            <w:shd w:val="clear" w:color="auto" w:fill="FFFF00"/>
            <w:noWrap/>
            <w:vAlign w:val="center"/>
            <w:hideMark/>
          </w:tcPr>
          <w:p w14:paraId="023EEBB2"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17.2</w:t>
            </w:r>
          </w:p>
        </w:tc>
        <w:tc>
          <w:tcPr>
            <w:tcW w:w="873" w:type="pct"/>
            <w:tcBorders>
              <w:top w:val="nil"/>
              <w:left w:val="nil"/>
              <w:bottom w:val="single" w:sz="4" w:space="0" w:color="auto"/>
              <w:right w:val="single" w:sz="4" w:space="0" w:color="auto"/>
            </w:tcBorders>
            <w:shd w:val="clear" w:color="auto" w:fill="FFFF00"/>
            <w:vAlign w:val="center"/>
            <w:hideMark/>
          </w:tcPr>
          <w:p w14:paraId="42E4B181"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color w:val="0070C0"/>
              </w:rPr>
              <w:t>ntnRedCapCollisionCase3UlPriority</w:t>
            </w:r>
          </w:p>
        </w:tc>
        <w:tc>
          <w:tcPr>
            <w:tcW w:w="269" w:type="pct"/>
            <w:tcBorders>
              <w:top w:val="nil"/>
              <w:left w:val="nil"/>
              <w:bottom w:val="single" w:sz="4" w:space="0" w:color="auto"/>
              <w:right w:val="single" w:sz="4" w:space="0" w:color="auto"/>
            </w:tcBorders>
            <w:shd w:val="clear" w:color="auto" w:fill="FFFF00"/>
            <w:noWrap/>
            <w:vAlign w:val="center"/>
            <w:hideMark/>
          </w:tcPr>
          <w:p w14:paraId="5A7A714A"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New</w:t>
            </w:r>
          </w:p>
        </w:tc>
        <w:tc>
          <w:tcPr>
            <w:tcW w:w="715" w:type="pct"/>
            <w:tcBorders>
              <w:top w:val="nil"/>
              <w:left w:val="nil"/>
              <w:bottom w:val="single" w:sz="4" w:space="0" w:color="auto"/>
              <w:right w:val="single" w:sz="4" w:space="0" w:color="auto"/>
            </w:tcBorders>
            <w:shd w:val="clear" w:color="auto" w:fill="FFFF00"/>
            <w:vAlign w:val="center"/>
            <w:hideMark/>
          </w:tcPr>
          <w:p w14:paraId="2659030B" w14:textId="77777777" w:rsidR="002F08C6" w:rsidRPr="00204DE1" w:rsidRDefault="002F08C6" w:rsidP="00302252">
            <w:pPr>
              <w:spacing w:after="0" w:line="240" w:lineRule="auto"/>
              <w:rPr>
                <w:rFonts w:ascii="Arial" w:eastAsia="Times New Roman" w:hAnsi="Arial" w:cs="Arial"/>
                <w:color w:val="0070C0"/>
                <w:sz w:val="18"/>
                <w:szCs w:val="18"/>
                <w:lang w:eastAsia="fr-FR"/>
              </w:rPr>
            </w:pPr>
          </w:p>
          <w:p w14:paraId="3FD68AB2" w14:textId="77777777" w:rsidR="002F08C6" w:rsidRPr="00204DE1" w:rsidRDefault="002F08C6" w:rsidP="00302252">
            <w:pPr>
              <w:spacing w:after="0" w:line="240" w:lineRule="auto"/>
              <w:rPr>
                <w:rFonts w:ascii="Arial" w:eastAsia="Times New Roman" w:hAnsi="Arial" w:cs="Arial"/>
                <w:color w:val="0070C0"/>
                <w:sz w:val="18"/>
                <w:szCs w:val="18"/>
                <w:lang w:eastAsia="fr-FR"/>
              </w:rPr>
            </w:pPr>
          </w:p>
          <w:p w14:paraId="2493B65E" w14:textId="77777777" w:rsidR="002F08C6" w:rsidRPr="00204DE1" w:rsidRDefault="002F08C6" w:rsidP="00302252">
            <w:pPr>
              <w:spacing w:after="0" w:line="240" w:lineRule="auto"/>
              <w:rPr>
                <w:rFonts w:ascii="Arial" w:eastAsia="Times New Roman" w:hAnsi="Arial" w:cs="Arial"/>
                <w:color w:val="0070C0"/>
                <w:sz w:val="18"/>
                <w:szCs w:val="18"/>
                <w:lang w:eastAsia="fr-FR"/>
              </w:rPr>
            </w:pPr>
            <w:r w:rsidRPr="00204DE1">
              <w:rPr>
                <w:color w:val="0070C0"/>
              </w:rPr>
              <w:t>Defines UE shall prioritize semi-statically configured UL over semi-statically configured DL (CSS Type-0/0A/1/2).</w:t>
            </w:r>
          </w:p>
        </w:tc>
        <w:tc>
          <w:tcPr>
            <w:tcW w:w="202" w:type="pct"/>
            <w:tcBorders>
              <w:top w:val="nil"/>
              <w:left w:val="nil"/>
              <w:bottom w:val="single" w:sz="4" w:space="0" w:color="auto"/>
              <w:right w:val="single" w:sz="4" w:space="0" w:color="auto"/>
            </w:tcBorders>
            <w:shd w:val="clear" w:color="auto" w:fill="FFFF00"/>
            <w:noWrap/>
            <w:vAlign w:val="center"/>
            <w:hideMark/>
          </w:tcPr>
          <w:p w14:paraId="51C7F69C" w14:textId="77777777" w:rsidR="002F08C6" w:rsidRPr="00204DE1" w:rsidRDefault="002F08C6" w:rsidP="00302252">
            <w:pPr>
              <w:spacing w:after="0" w:line="240" w:lineRule="auto"/>
              <w:rPr>
                <w:rFonts w:ascii="Arial" w:eastAsia="Times New Roman" w:hAnsi="Arial" w:cs="Arial"/>
                <w:color w:val="0070C0"/>
                <w:sz w:val="18"/>
                <w:szCs w:val="18"/>
                <w:lang w:eastAsia="fr-FR"/>
              </w:rPr>
            </w:pPr>
          </w:p>
          <w:p w14:paraId="7F4C9CEE"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{0,1}</w:t>
            </w:r>
          </w:p>
          <w:p w14:paraId="392D43A2"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w:t>
            </w:r>
            <w:proofErr w:type="spellStart"/>
            <w:r w:rsidRPr="00204DE1">
              <w:rPr>
                <w:rFonts w:ascii="Arial" w:eastAsia="Times New Roman" w:hAnsi="Arial" w:cs="Arial"/>
                <w:color w:val="0070C0"/>
                <w:sz w:val="18"/>
                <w:szCs w:val="18"/>
                <w:lang w:val="fr-FR" w:eastAsia="fr-FR"/>
              </w:rPr>
              <w:t>True</w:t>
            </w:r>
            <w:proofErr w:type="spellEnd"/>
            <w:r w:rsidRPr="00204DE1">
              <w:rPr>
                <w:rFonts w:ascii="Arial" w:eastAsia="Times New Roman" w:hAnsi="Arial" w:cs="Arial"/>
                <w:color w:val="0070C0"/>
                <w:sz w:val="18"/>
                <w:szCs w:val="18"/>
                <w:lang w:val="fr-FR" w:eastAsia="fr-FR"/>
              </w:rPr>
              <w:t>, False)</w:t>
            </w:r>
          </w:p>
        </w:tc>
        <w:tc>
          <w:tcPr>
            <w:tcW w:w="194" w:type="pct"/>
            <w:tcBorders>
              <w:top w:val="nil"/>
              <w:left w:val="nil"/>
              <w:bottom w:val="single" w:sz="4" w:space="0" w:color="auto"/>
              <w:right w:val="single" w:sz="4" w:space="0" w:color="auto"/>
            </w:tcBorders>
            <w:shd w:val="clear" w:color="auto" w:fill="FFFF00"/>
            <w:noWrap/>
            <w:vAlign w:val="center"/>
            <w:hideMark/>
          </w:tcPr>
          <w:p w14:paraId="18886A5B"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 0 (False)</w:t>
            </w:r>
          </w:p>
        </w:tc>
        <w:tc>
          <w:tcPr>
            <w:tcW w:w="171" w:type="pct"/>
            <w:tcBorders>
              <w:top w:val="nil"/>
              <w:left w:val="nil"/>
              <w:bottom w:val="single" w:sz="4" w:space="0" w:color="auto"/>
              <w:right w:val="single" w:sz="4" w:space="0" w:color="auto"/>
            </w:tcBorders>
            <w:shd w:val="clear" w:color="auto" w:fill="FFFF00"/>
            <w:noWrap/>
            <w:vAlign w:val="center"/>
            <w:hideMark/>
          </w:tcPr>
          <w:p w14:paraId="4464E9FE"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Per UE</w:t>
            </w:r>
          </w:p>
        </w:tc>
        <w:tc>
          <w:tcPr>
            <w:tcW w:w="262" w:type="pct"/>
            <w:tcBorders>
              <w:top w:val="nil"/>
              <w:left w:val="nil"/>
              <w:bottom w:val="single" w:sz="4" w:space="0" w:color="auto"/>
              <w:right w:val="single" w:sz="4" w:space="0" w:color="auto"/>
            </w:tcBorders>
            <w:shd w:val="clear" w:color="auto" w:fill="FFFF00"/>
            <w:noWrap/>
            <w:vAlign w:val="center"/>
            <w:hideMark/>
          </w:tcPr>
          <w:p w14:paraId="6E71934E"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 No</w:t>
            </w:r>
          </w:p>
        </w:tc>
        <w:tc>
          <w:tcPr>
            <w:tcW w:w="974" w:type="pct"/>
            <w:tcBorders>
              <w:top w:val="nil"/>
              <w:left w:val="nil"/>
              <w:bottom w:val="single" w:sz="4" w:space="0" w:color="auto"/>
              <w:right w:val="single" w:sz="4" w:space="0" w:color="auto"/>
            </w:tcBorders>
            <w:shd w:val="clear" w:color="auto" w:fill="FFFF00"/>
            <w:vAlign w:val="center"/>
            <w:hideMark/>
          </w:tcPr>
          <w:p w14:paraId="162D15F8" w14:textId="77777777" w:rsidR="002F08C6" w:rsidRPr="00204DE1" w:rsidRDefault="002F08C6" w:rsidP="00302252">
            <w:pPr>
              <w:spacing w:after="0" w:line="240" w:lineRule="auto"/>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RAN1 Agreement</w:t>
            </w:r>
            <w:r w:rsidRPr="00204DE1">
              <w:rPr>
                <w:rFonts w:ascii="Arial" w:eastAsia="Times New Roman" w:hAnsi="Arial" w:cs="Arial"/>
                <w:color w:val="0070C0"/>
                <w:sz w:val="18"/>
                <w:szCs w:val="18"/>
                <w:lang w:eastAsia="fr-FR"/>
              </w:rPr>
              <w:br/>
              <w:t>When network indicates UL overriding DL in RRC-Connected mode for collision case 3, one UE-specific RRC parameter is used to indicate overriding for all the applicable other use cases except for collisions with Type-0/0A/1/2-PDCCH CSS.</w:t>
            </w:r>
          </w:p>
          <w:p w14:paraId="5AB07DAB" w14:textId="77777777" w:rsidR="002F08C6" w:rsidRPr="00204DE1" w:rsidRDefault="002F08C6" w:rsidP="00302252">
            <w:pPr>
              <w:spacing w:after="0" w:line="240" w:lineRule="auto"/>
              <w:rPr>
                <w:rFonts w:ascii="Arial" w:eastAsia="Times New Roman" w:hAnsi="Arial" w:cs="Arial"/>
                <w:color w:val="0070C0"/>
                <w:sz w:val="18"/>
                <w:szCs w:val="18"/>
                <w:lang w:eastAsia="fr-FR"/>
              </w:rPr>
            </w:pPr>
          </w:p>
          <w:p w14:paraId="3FD1FA43" w14:textId="77777777" w:rsidR="002F08C6" w:rsidRPr="00204DE1" w:rsidRDefault="002F08C6" w:rsidP="00302252">
            <w:pPr>
              <w:spacing w:after="0" w:line="240" w:lineRule="auto"/>
              <w:jc w:val="both"/>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RAN1 Agreement</w:t>
            </w:r>
          </w:p>
          <w:p w14:paraId="757AC0D1" w14:textId="77777777" w:rsidR="002F08C6" w:rsidRPr="00204DE1" w:rsidRDefault="002F08C6" w:rsidP="00302252">
            <w:pPr>
              <w:spacing w:after="0" w:line="240" w:lineRule="auto"/>
              <w:jc w:val="both"/>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 xml:space="preserve">For Rel-19 HD-FDD (e)Redcap UE in RRC connected mode, for collision case 3, </w:t>
            </w:r>
          </w:p>
          <w:p w14:paraId="01440206" w14:textId="77777777" w:rsidR="002F08C6" w:rsidRPr="00204DE1" w:rsidRDefault="002F08C6" w:rsidP="00302252">
            <w:pPr>
              <w:numPr>
                <w:ilvl w:val="0"/>
                <w:numId w:val="3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Handling of collision with Type-0/0A/1/2-PDCCH CSS in RRC-Connected mode is left to UE implementation whether to prioritize UL or prioritize DL with the constraint in the following note.</w:t>
            </w:r>
          </w:p>
          <w:p w14:paraId="290E4978" w14:textId="77777777" w:rsidR="002F08C6" w:rsidRPr="00204DE1" w:rsidRDefault="002F08C6" w:rsidP="00302252">
            <w:pPr>
              <w:numPr>
                <w:ilvl w:val="0"/>
                <w:numId w:val="3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For other use cases, default priority rule for collision case 3 in RRC-Connected mode is that DL is prioritized.</w:t>
            </w:r>
          </w:p>
          <w:p w14:paraId="2425374B" w14:textId="77777777" w:rsidR="002F08C6" w:rsidRPr="00204DE1" w:rsidRDefault="002F08C6" w:rsidP="00302252">
            <w:pPr>
              <w:numPr>
                <w:ilvl w:val="1"/>
                <w:numId w:val="3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Network is allowed to indicate UL overriding DL for all the other use cases above</w:t>
            </w:r>
          </w:p>
          <w:p w14:paraId="42C70E27" w14:textId="77777777" w:rsidR="002F08C6" w:rsidRPr="00204DE1" w:rsidRDefault="002F08C6" w:rsidP="00302252">
            <w:pPr>
              <w:numPr>
                <w:ilvl w:val="2"/>
                <w:numId w:val="3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This is signaled by RRC configuration</w:t>
            </w:r>
          </w:p>
          <w:p w14:paraId="6976BE74" w14:textId="77777777" w:rsidR="002F08C6" w:rsidRPr="00204DE1" w:rsidRDefault="002F08C6" w:rsidP="00302252">
            <w:pPr>
              <w:spacing w:after="0" w:line="240" w:lineRule="auto"/>
              <w:jc w:val="both"/>
              <w:rPr>
                <w:rFonts w:ascii="Arial" w:eastAsia="SimSun" w:hAnsi="Arial" w:cs="Arial"/>
                <w:color w:val="0070C0"/>
                <w:sz w:val="18"/>
                <w:szCs w:val="18"/>
                <w:lang w:eastAsia="zh-CN"/>
              </w:rPr>
            </w:pPr>
          </w:p>
          <w:p w14:paraId="0B7546DB" w14:textId="77777777" w:rsidR="002F08C6" w:rsidRPr="00204DE1" w:rsidRDefault="002F08C6" w:rsidP="00302252">
            <w:pPr>
              <w:spacing w:after="0" w:line="240" w:lineRule="auto"/>
              <w:jc w:val="both"/>
              <w:rPr>
                <w:rFonts w:ascii="Arial" w:eastAsia="SimSun" w:hAnsi="Arial" w:cs="Arial"/>
                <w:color w:val="0070C0"/>
                <w:sz w:val="18"/>
                <w:szCs w:val="18"/>
                <w:lang w:eastAsia="zh-CN"/>
              </w:rPr>
            </w:pPr>
            <w:r w:rsidRPr="00204DE1">
              <w:rPr>
                <w:rFonts w:ascii="Arial" w:eastAsia="SimSun" w:hAnsi="Arial" w:cs="Arial"/>
                <w:color w:val="0070C0"/>
                <w:sz w:val="18"/>
                <w:szCs w:val="18"/>
                <w:lang w:eastAsia="zh-CN"/>
              </w:rPr>
              <w:t>Note: UE shall comply to the following existing procedure in 38.331:</w:t>
            </w:r>
          </w:p>
          <w:p w14:paraId="2D2BE373" w14:textId="77777777" w:rsidR="002F08C6" w:rsidRPr="00204DE1" w:rsidRDefault="002F08C6" w:rsidP="00302252">
            <w:pPr>
              <w:numPr>
                <w:ilvl w:val="0"/>
                <w:numId w:val="32"/>
              </w:numPr>
              <w:autoSpaceDE w:val="0"/>
              <w:autoSpaceDN w:val="0"/>
              <w:adjustRightInd w:val="0"/>
              <w:snapToGrid w:val="0"/>
              <w:spacing w:after="0" w:line="240" w:lineRule="auto"/>
              <w:jc w:val="both"/>
              <w:rPr>
                <w:rFonts w:ascii="Arial" w:hAnsi="Arial" w:cs="Arial"/>
                <w:color w:val="0070C0"/>
                <w:sz w:val="18"/>
                <w:szCs w:val="18"/>
                <w:lang w:val="en-GB" w:eastAsia="x-none"/>
              </w:rPr>
            </w:pPr>
            <w:r w:rsidRPr="00204DE1">
              <w:rPr>
                <w:rFonts w:ascii="Arial" w:eastAsia="SimSun" w:hAnsi="Arial" w:cs="Arial"/>
                <w:color w:val="0070C0"/>
                <w:sz w:val="18"/>
                <w:szCs w:val="18"/>
                <w:lang w:val="en-GB" w:eastAsia="x-none"/>
              </w:rPr>
              <w:lastRenderedPageBreak/>
              <w:t xml:space="preserve">UEs in </w:t>
            </w:r>
            <w:r w:rsidRPr="00204DE1">
              <w:rPr>
                <w:rFonts w:ascii="Arial" w:hAnsi="Arial" w:cs="Arial"/>
                <w:color w:val="0070C0"/>
                <w:sz w:val="18"/>
                <w:szCs w:val="18"/>
                <w:lang w:val="en-GB" w:eastAsia="x-none"/>
              </w:rPr>
              <w:t xml:space="preserve">RRC_CONNECTED </w:t>
            </w:r>
            <w:r w:rsidRPr="00204DE1">
              <w:rPr>
                <w:rFonts w:ascii="Arial" w:eastAsia="SimSun" w:hAnsi="Arial" w:cs="Arial"/>
                <w:color w:val="0070C0"/>
                <w:sz w:val="18"/>
                <w:szCs w:val="18"/>
                <w:lang w:val="en-GB" w:eastAsia="x-none"/>
              </w:rPr>
              <w:t>shall</w:t>
            </w:r>
            <w:r w:rsidRPr="00204DE1">
              <w:rPr>
                <w:rFonts w:ascii="Arial" w:hAnsi="Arial" w:cs="Arial"/>
                <w:color w:val="0070C0"/>
                <w:sz w:val="18"/>
                <w:szCs w:val="18"/>
                <w:lang w:val="en-GB" w:eastAsia="x-none"/>
              </w:rPr>
              <w:t xml:space="preserve"> monitor for SI change indication in any paging occasion at least once per modification period if the UE is provided with common search space, including</w:t>
            </w:r>
            <w:r w:rsidRPr="00204DE1">
              <w:rPr>
                <w:rFonts w:ascii="Arial" w:hAnsi="Arial" w:cs="Arial"/>
                <w:i/>
                <w:iCs/>
                <w:color w:val="0070C0"/>
                <w:sz w:val="18"/>
                <w:szCs w:val="18"/>
                <w:lang w:val="en-GB" w:eastAsia="x-none"/>
              </w:rPr>
              <w:t xml:space="preserve"> pagingSearchSpace</w:t>
            </w:r>
            <w:r w:rsidRPr="00204DE1">
              <w:rPr>
                <w:rFonts w:ascii="Arial" w:hAnsi="Arial" w:cs="Arial"/>
                <w:color w:val="0070C0"/>
                <w:sz w:val="18"/>
                <w:szCs w:val="18"/>
                <w:lang w:val="en-GB" w:eastAsia="x-none"/>
              </w:rPr>
              <w:t xml:space="preserve">, </w:t>
            </w:r>
            <w:r w:rsidRPr="00204DE1">
              <w:rPr>
                <w:rFonts w:ascii="Arial" w:hAnsi="Arial" w:cs="Arial"/>
                <w:i/>
                <w:iCs/>
                <w:color w:val="0070C0"/>
                <w:sz w:val="18"/>
                <w:szCs w:val="18"/>
                <w:lang w:val="en-GB" w:eastAsia="x-none"/>
              </w:rPr>
              <w:t>searchSpaceSIB1</w:t>
            </w:r>
            <w:r w:rsidRPr="00204DE1">
              <w:rPr>
                <w:rFonts w:ascii="Arial" w:hAnsi="Arial" w:cs="Arial"/>
                <w:color w:val="0070C0"/>
                <w:sz w:val="18"/>
                <w:szCs w:val="18"/>
                <w:lang w:val="en-GB" w:eastAsia="x-none"/>
              </w:rPr>
              <w:t xml:space="preserve"> and </w:t>
            </w:r>
            <w:r w:rsidRPr="00204DE1">
              <w:rPr>
                <w:rFonts w:ascii="Arial" w:hAnsi="Arial" w:cs="Arial"/>
                <w:i/>
                <w:iCs/>
                <w:color w:val="0070C0"/>
                <w:sz w:val="18"/>
                <w:szCs w:val="18"/>
                <w:lang w:val="en-GB" w:eastAsia="x-none"/>
              </w:rPr>
              <w:t>searchSpaceOtherSystemInformation</w:t>
            </w:r>
            <w:r w:rsidRPr="00204DE1">
              <w:rPr>
                <w:rFonts w:ascii="Arial" w:hAnsi="Arial" w:cs="Arial"/>
                <w:color w:val="0070C0"/>
                <w:sz w:val="18"/>
                <w:szCs w:val="18"/>
                <w:lang w:val="en-GB" w:eastAsia="x-none"/>
              </w:rPr>
              <w:t>, on the active BWP to monitor paging, as specified in TS 38.213 [13], clause 13.</w:t>
            </w:r>
          </w:p>
          <w:p w14:paraId="07C18CD8" w14:textId="77777777" w:rsidR="002F08C6" w:rsidRPr="00204DE1" w:rsidRDefault="002F08C6" w:rsidP="00302252">
            <w:pPr>
              <w:spacing w:after="0" w:line="240" w:lineRule="auto"/>
              <w:rPr>
                <w:rFonts w:ascii="Arial" w:eastAsia="Times New Roman" w:hAnsi="Arial" w:cs="Arial"/>
                <w:color w:val="0070C0"/>
                <w:sz w:val="18"/>
                <w:szCs w:val="18"/>
                <w:lang w:val="en-GB" w:eastAsia="fr-FR"/>
              </w:rPr>
            </w:pPr>
          </w:p>
        </w:tc>
        <w:tc>
          <w:tcPr>
            <w:tcW w:w="267" w:type="pct"/>
            <w:tcBorders>
              <w:top w:val="nil"/>
              <w:left w:val="nil"/>
              <w:bottom w:val="single" w:sz="4" w:space="0" w:color="auto"/>
              <w:right w:val="single" w:sz="4" w:space="0" w:color="auto"/>
            </w:tcBorders>
            <w:shd w:val="clear" w:color="auto" w:fill="FFFF00"/>
            <w:noWrap/>
            <w:vAlign w:val="center"/>
            <w:hideMark/>
          </w:tcPr>
          <w:p w14:paraId="2744FAAF"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proofErr w:type="spellStart"/>
            <w:r w:rsidRPr="00204DE1">
              <w:rPr>
                <w:rFonts w:ascii="Arial" w:eastAsia="Times New Roman" w:hAnsi="Arial" w:cs="Arial"/>
                <w:color w:val="0070C0"/>
                <w:sz w:val="18"/>
                <w:szCs w:val="18"/>
                <w:lang w:val="fr-FR" w:eastAsia="fr-FR"/>
              </w:rPr>
              <w:lastRenderedPageBreak/>
              <w:t>Unstable</w:t>
            </w:r>
            <w:proofErr w:type="spellEnd"/>
          </w:p>
        </w:tc>
      </w:tr>
      <w:tr w:rsidR="002F08C6" w:rsidRPr="00B21A31" w14:paraId="27D42351" w14:textId="77777777" w:rsidTr="00204DE1">
        <w:trPr>
          <w:trHeight w:val="6720"/>
        </w:trPr>
        <w:tc>
          <w:tcPr>
            <w:tcW w:w="306" w:type="pct"/>
            <w:tcBorders>
              <w:top w:val="nil"/>
              <w:left w:val="single" w:sz="4" w:space="0" w:color="auto"/>
              <w:bottom w:val="single" w:sz="4" w:space="0" w:color="auto"/>
              <w:right w:val="single" w:sz="4" w:space="0" w:color="auto"/>
            </w:tcBorders>
            <w:shd w:val="clear" w:color="auto" w:fill="FFFF00"/>
            <w:noWrap/>
            <w:vAlign w:val="center"/>
            <w:hideMark/>
          </w:tcPr>
          <w:p w14:paraId="0AEF5B4C"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NR_NTN_Ph3</w:t>
            </w:r>
          </w:p>
        </w:tc>
        <w:tc>
          <w:tcPr>
            <w:tcW w:w="264" w:type="pct"/>
            <w:tcBorders>
              <w:top w:val="nil"/>
              <w:left w:val="nil"/>
              <w:bottom w:val="single" w:sz="4" w:space="0" w:color="auto"/>
              <w:right w:val="single" w:sz="4" w:space="0" w:color="auto"/>
            </w:tcBorders>
            <w:shd w:val="clear" w:color="auto" w:fill="FFFF00"/>
            <w:vAlign w:val="center"/>
            <w:hideMark/>
          </w:tcPr>
          <w:p w14:paraId="1B8E33CD" w14:textId="77777777" w:rsidR="002F08C6" w:rsidRPr="00204DE1" w:rsidRDefault="002F08C6" w:rsidP="00302252">
            <w:pPr>
              <w:spacing w:after="0" w:line="240" w:lineRule="auto"/>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 xml:space="preserve">Support of </w:t>
            </w:r>
            <w:proofErr w:type="spellStart"/>
            <w:r w:rsidRPr="00204DE1">
              <w:rPr>
                <w:rFonts w:ascii="Arial" w:eastAsia="Times New Roman" w:hAnsi="Arial" w:cs="Arial"/>
                <w:color w:val="0070C0"/>
                <w:sz w:val="18"/>
                <w:szCs w:val="18"/>
                <w:lang w:eastAsia="fr-FR"/>
              </w:rPr>
              <w:t>RedCap</w:t>
            </w:r>
            <w:proofErr w:type="spellEnd"/>
            <w:r w:rsidRPr="00204DE1">
              <w:rPr>
                <w:rFonts w:ascii="Arial" w:eastAsia="Times New Roman" w:hAnsi="Arial" w:cs="Arial"/>
                <w:color w:val="0070C0"/>
                <w:sz w:val="18"/>
                <w:szCs w:val="18"/>
                <w:lang w:eastAsia="fr-FR"/>
              </w:rPr>
              <w:t xml:space="preserve"> and </w:t>
            </w:r>
            <w:proofErr w:type="spellStart"/>
            <w:r w:rsidRPr="00204DE1">
              <w:rPr>
                <w:rFonts w:ascii="Arial" w:eastAsia="Times New Roman" w:hAnsi="Arial" w:cs="Arial"/>
                <w:color w:val="0070C0"/>
                <w:sz w:val="18"/>
                <w:szCs w:val="18"/>
                <w:lang w:eastAsia="fr-FR"/>
              </w:rPr>
              <w:t>eRedCap</w:t>
            </w:r>
            <w:proofErr w:type="spellEnd"/>
            <w:r w:rsidRPr="00204DE1">
              <w:rPr>
                <w:rFonts w:ascii="Arial" w:eastAsia="Times New Roman" w:hAnsi="Arial" w:cs="Arial"/>
                <w:color w:val="0070C0"/>
                <w:sz w:val="18"/>
                <w:szCs w:val="18"/>
                <w:lang w:eastAsia="fr-FR"/>
              </w:rPr>
              <w:t xml:space="preserve"> UEs with NR NTN operating in FR1-NTN bands</w:t>
            </w:r>
          </w:p>
        </w:tc>
        <w:tc>
          <w:tcPr>
            <w:tcW w:w="272" w:type="pct"/>
            <w:tcBorders>
              <w:top w:val="nil"/>
              <w:left w:val="nil"/>
              <w:bottom w:val="single" w:sz="4" w:space="0" w:color="auto"/>
              <w:right w:val="single" w:sz="4" w:space="0" w:color="auto"/>
            </w:tcBorders>
            <w:shd w:val="clear" w:color="auto" w:fill="FFFF00"/>
            <w:noWrap/>
            <w:vAlign w:val="center"/>
            <w:hideMark/>
          </w:tcPr>
          <w:p w14:paraId="3965F400"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TS 38.213</w:t>
            </w:r>
          </w:p>
        </w:tc>
        <w:tc>
          <w:tcPr>
            <w:tcW w:w="231" w:type="pct"/>
            <w:tcBorders>
              <w:top w:val="nil"/>
              <w:left w:val="nil"/>
              <w:bottom w:val="single" w:sz="4" w:space="0" w:color="auto"/>
              <w:right w:val="single" w:sz="4" w:space="0" w:color="auto"/>
            </w:tcBorders>
            <w:shd w:val="clear" w:color="auto" w:fill="FFFF00"/>
            <w:noWrap/>
            <w:vAlign w:val="center"/>
            <w:hideMark/>
          </w:tcPr>
          <w:p w14:paraId="174E6424"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17.2</w:t>
            </w:r>
          </w:p>
        </w:tc>
        <w:tc>
          <w:tcPr>
            <w:tcW w:w="873" w:type="pct"/>
            <w:tcBorders>
              <w:top w:val="nil"/>
              <w:left w:val="nil"/>
              <w:bottom w:val="single" w:sz="4" w:space="0" w:color="auto"/>
              <w:right w:val="single" w:sz="4" w:space="0" w:color="auto"/>
            </w:tcBorders>
            <w:shd w:val="clear" w:color="auto" w:fill="FFFF00"/>
            <w:vAlign w:val="center"/>
            <w:hideMark/>
          </w:tcPr>
          <w:p w14:paraId="35647F23"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color w:val="0070C0"/>
              </w:rPr>
              <w:t>ntnRedCapCollisionCase4UlPriority</w:t>
            </w:r>
          </w:p>
        </w:tc>
        <w:tc>
          <w:tcPr>
            <w:tcW w:w="269" w:type="pct"/>
            <w:tcBorders>
              <w:top w:val="nil"/>
              <w:left w:val="nil"/>
              <w:bottom w:val="single" w:sz="4" w:space="0" w:color="auto"/>
              <w:right w:val="single" w:sz="4" w:space="0" w:color="auto"/>
            </w:tcBorders>
            <w:shd w:val="clear" w:color="auto" w:fill="FFFF00"/>
            <w:noWrap/>
            <w:vAlign w:val="center"/>
            <w:hideMark/>
          </w:tcPr>
          <w:p w14:paraId="6B6E352F"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New</w:t>
            </w:r>
          </w:p>
        </w:tc>
        <w:tc>
          <w:tcPr>
            <w:tcW w:w="715" w:type="pct"/>
            <w:tcBorders>
              <w:top w:val="nil"/>
              <w:left w:val="nil"/>
              <w:bottom w:val="single" w:sz="4" w:space="0" w:color="auto"/>
              <w:right w:val="single" w:sz="4" w:space="0" w:color="auto"/>
            </w:tcBorders>
            <w:shd w:val="clear" w:color="auto" w:fill="FFFF00"/>
            <w:vAlign w:val="center"/>
            <w:hideMark/>
          </w:tcPr>
          <w:p w14:paraId="7DFB333F" w14:textId="77777777" w:rsidR="002F08C6" w:rsidRPr="00204DE1" w:rsidRDefault="002F08C6" w:rsidP="00302252">
            <w:pPr>
              <w:spacing w:after="0" w:line="240" w:lineRule="auto"/>
              <w:rPr>
                <w:rFonts w:ascii="Arial" w:eastAsia="Times New Roman" w:hAnsi="Arial" w:cs="Arial"/>
                <w:color w:val="0070C0"/>
                <w:sz w:val="18"/>
                <w:szCs w:val="18"/>
                <w:lang w:eastAsia="fr-FR"/>
              </w:rPr>
            </w:pPr>
          </w:p>
          <w:p w14:paraId="28E9FCBC" w14:textId="77777777" w:rsidR="002F08C6" w:rsidRPr="00204DE1" w:rsidRDefault="002F08C6" w:rsidP="00302252">
            <w:pPr>
              <w:spacing w:after="0" w:line="240" w:lineRule="auto"/>
              <w:rPr>
                <w:rFonts w:ascii="Arial" w:eastAsia="Times New Roman" w:hAnsi="Arial" w:cs="Arial"/>
                <w:color w:val="0070C0"/>
                <w:sz w:val="18"/>
                <w:szCs w:val="18"/>
                <w:lang w:eastAsia="fr-FR"/>
              </w:rPr>
            </w:pPr>
          </w:p>
          <w:p w14:paraId="33919416" w14:textId="77777777" w:rsidR="002F08C6" w:rsidRPr="00204DE1" w:rsidRDefault="002F08C6" w:rsidP="00302252">
            <w:pPr>
              <w:spacing w:after="0" w:line="240" w:lineRule="auto"/>
              <w:rPr>
                <w:rFonts w:ascii="Arial" w:eastAsia="Times New Roman" w:hAnsi="Arial" w:cs="Arial"/>
                <w:color w:val="0070C0"/>
                <w:sz w:val="18"/>
                <w:szCs w:val="18"/>
                <w:lang w:eastAsia="fr-FR"/>
              </w:rPr>
            </w:pPr>
            <w:r w:rsidRPr="00204DE1">
              <w:rPr>
                <w:color w:val="0070C0"/>
              </w:rPr>
              <w:t>Defines UE shall prioritize dynamically scheduled UL over dynamically scheduled DL (both PDCCH and PDSCH)</w:t>
            </w:r>
          </w:p>
        </w:tc>
        <w:tc>
          <w:tcPr>
            <w:tcW w:w="202" w:type="pct"/>
            <w:tcBorders>
              <w:top w:val="nil"/>
              <w:left w:val="nil"/>
              <w:bottom w:val="single" w:sz="4" w:space="0" w:color="auto"/>
              <w:right w:val="single" w:sz="4" w:space="0" w:color="auto"/>
            </w:tcBorders>
            <w:shd w:val="clear" w:color="auto" w:fill="FFFF00"/>
            <w:noWrap/>
            <w:vAlign w:val="center"/>
            <w:hideMark/>
          </w:tcPr>
          <w:p w14:paraId="72EAD705"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{0,1}</w:t>
            </w:r>
          </w:p>
          <w:p w14:paraId="3647E283"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p>
          <w:p w14:paraId="7EC993A1"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w:t>
            </w:r>
            <w:proofErr w:type="spellStart"/>
            <w:r w:rsidRPr="00204DE1">
              <w:rPr>
                <w:rFonts w:ascii="Arial" w:eastAsia="Times New Roman" w:hAnsi="Arial" w:cs="Arial"/>
                <w:color w:val="0070C0"/>
                <w:sz w:val="18"/>
                <w:szCs w:val="18"/>
                <w:lang w:val="fr-FR" w:eastAsia="fr-FR"/>
              </w:rPr>
              <w:t>True</w:t>
            </w:r>
            <w:proofErr w:type="spellEnd"/>
            <w:r w:rsidRPr="00204DE1">
              <w:rPr>
                <w:rFonts w:ascii="Arial" w:eastAsia="Times New Roman" w:hAnsi="Arial" w:cs="Arial"/>
                <w:color w:val="0070C0"/>
                <w:sz w:val="18"/>
                <w:szCs w:val="18"/>
                <w:lang w:val="fr-FR" w:eastAsia="fr-FR"/>
              </w:rPr>
              <w:t>, False)</w:t>
            </w:r>
          </w:p>
        </w:tc>
        <w:tc>
          <w:tcPr>
            <w:tcW w:w="194" w:type="pct"/>
            <w:tcBorders>
              <w:top w:val="nil"/>
              <w:left w:val="nil"/>
              <w:bottom w:val="single" w:sz="4" w:space="0" w:color="auto"/>
              <w:right w:val="single" w:sz="4" w:space="0" w:color="auto"/>
            </w:tcBorders>
            <w:shd w:val="clear" w:color="auto" w:fill="FFFF00"/>
            <w:noWrap/>
            <w:vAlign w:val="center"/>
            <w:hideMark/>
          </w:tcPr>
          <w:p w14:paraId="163171BD"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  0 (False)</w:t>
            </w:r>
          </w:p>
        </w:tc>
        <w:tc>
          <w:tcPr>
            <w:tcW w:w="171" w:type="pct"/>
            <w:tcBorders>
              <w:top w:val="nil"/>
              <w:left w:val="nil"/>
              <w:bottom w:val="single" w:sz="4" w:space="0" w:color="auto"/>
              <w:right w:val="single" w:sz="4" w:space="0" w:color="auto"/>
            </w:tcBorders>
            <w:shd w:val="clear" w:color="auto" w:fill="FFFF00"/>
            <w:noWrap/>
            <w:vAlign w:val="center"/>
            <w:hideMark/>
          </w:tcPr>
          <w:p w14:paraId="01E52905"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Per UE</w:t>
            </w:r>
          </w:p>
        </w:tc>
        <w:tc>
          <w:tcPr>
            <w:tcW w:w="262" w:type="pct"/>
            <w:tcBorders>
              <w:top w:val="nil"/>
              <w:left w:val="nil"/>
              <w:bottom w:val="single" w:sz="4" w:space="0" w:color="auto"/>
              <w:right w:val="single" w:sz="4" w:space="0" w:color="auto"/>
            </w:tcBorders>
            <w:shd w:val="clear" w:color="auto" w:fill="FFFF00"/>
            <w:noWrap/>
            <w:vAlign w:val="center"/>
            <w:hideMark/>
          </w:tcPr>
          <w:p w14:paraId="4F63519F"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 No</w:t>
            </w:r>
          </w:p>
        </w:tc>
        <w:tc>
          <w:tcPr>
            <w:tcW w:w="974" w:type="pct"/>
            <w:tcBorders>
              <w:top w:val="nil"/>
              <w:left w:val="nil"/>
              <w:bottom w:val="single" w:sz="4" w:space="0" w:color="auto"/>
              <w:right w:val="single" w:sz="4" w:space="0" w:color="auto"/>
            </w:tcBorders>
            <w:shd w:val="clear" w:color="auto" w:fill="FFFF00"/>
            <w:vAlign w:val="center"/>
            <w:hideMark/>
          </w:tcPr>
          <w:p w14:paraId="303F326E" w14:textId="77777777" w:rsidR="002F08C6" w:rsidRPr="00204DE1" w:rsidRDefault="002F08C6" w:rsidP="00302252">
            <w:pPr>
              <w:spacing w:after="0" w:line="240" w:lineRule="auto"/>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 xml:space="preserve">Working assumption </w:t>
            </w:r>
            <w:r w:rsidRPr="00204DE1">
              <w:rPr>
                <w:rFonts w:ascii="Arial" w:eastAsia="Times New Roman" w:hAnsi="Arial" w:cs="Arial"/>
                <w:color w:val="0070C0"/>
                <w:sz w:val="18"/>
                <w:szCs w:val="18"/>
                <w:lang w:eastAsia="fr-FR"/>
              </w:rPr>
              <w:br/>
              <w:t>For Rel-19 NTN HD-FDD (e)Redcap UE in RRC connected mode, the following handling rule for collision case 4 is supported:</w:t>
            </w:r>
            <w:r w:rsidRPr="00204DE1">
              <w:rPr>
                <w:rFonts w:ascii="Arial" w:eastAsia="Times New Roman" w:hAnsi="Arial" w:cs="Arial"/>
                <w:color w:val="0070C0"/>
                <w:sz w:val="18"/>
                <w:szCs w:val="18"/>
                <w:lang w:eastAsia="fr-FR"/>
              </w:rPr>
              <w:br/>
              <w:t>• Handling of collision with PDSCH (at least for system information) scheduled by Type-0/0A[/1][/2]-PDCCH CSS in RRC-Connected mode is left to UE implementation whether to prioritize UL or prioritize DL with the constraint in the following note.</w:t>
            </w:r>
            <w:r w:rsidRPr="00204DE1">
              <w:rPr>
                <w:rFonts w:ascii="Arial" w:eastAsia="Times New Roman" w:hAnsi="Arial" w:cs="Arial"/>
                <w:color w:val="0070C0"/>
                <w:sz w:val="18"/>
                <w:szCs w:val="18"/>
                <w:lang w:eastAsia="fr-FR"/>
              </w:rPr>
              <w:br/>
              <w:t>• FFS: handling of PDCCH ordered PRACH transmission</w:t>
            </w:r>
            <w:r w:rsidRPr="00204DE1">
              <w:rPr>
                <w:rFonts w:ascii="Arial" w:eastAsia="Times New Roman" w:hAnsi="Arial" w:cs="Arial"/>
                <w:color w:val="0070C0"/>
                <w:sz w:val="18"/>
                <w:szCs w:val="18"/>
                <w:lang w:eastAsia="fr-FR"/>
              </w:rPr>
              <w:br/>
              <w:t>• For other use cases, default priority rule for collision case 4 in RRC-Connected mode is that [DL or UL] is prioritized.</w:t>
            </w:r>
            <w:r w:rsidRPr="00204DE1">
              <w:rPr>
                <w:rFonts w:ascii="Arial" w:eastAsia="Times New Roman" w:hAnsi="Arial" w:cs="Arial"/>
                <w:color w:val="0070C0"/>
                <w:sz w:val="18"/>
                <w:szCs w:val="18"/>
                <w:lang w:eastAsia="fr-FR"/>
              </w:rPr>
              <w:br/>
              <w:t>o Network is allowed to indicate [UL or DL] overriding [DL or UL] for all cases</w:t>
            </w:r>
            <w:r w:rsidRPr="00204DE1">
              <w:rPr>
                <w:rFonts w:ascii="Arial" w:eastAsia="Times New Roman" w:hAnsi="Arial" w:cs="Arial"/>
                <w:color w:val="0070C0"/>
                <w:sz w:val="18"/>
                <w:szCs w:val="18"/>
                <w:lang w:eastAsia="fr-FR"/>
              </w:rPr>
              <w:br/>
              <w:t>§ This is signaled by one UE specific RRC parameter</w:t>
            </w:r>
            <w:r w:rsidRPr="00204DE1">
              <w:rPr>
                <w:rFonts w:ascii="Arial" w:eastAsia="Times New Roman" w:hAnsi="Arial" w:cs="Arial"/>
                <w:color w:val="0070C0"/>
                <w:sz w:val="18"/>
                <w:szCs w:val="18"/>
                <w:lang w:eastAsia="fr-FR"/>
              </w:rPr>
              <w:br/>
              <w:t>o Note: if DL is prioritized, the DL prioritization applies only if the UL cancellation timeline can be satisfied, otherwise UL is prioritized.</w:t>
            </w:r>
            <w:r w:rsidRPr="00204DE1">
              <w:rPr>
                <w:rFonts w:ascii="Arial" w:eastAsia="Times New Roman" w:hAnsi="Arial" w:cs="Arial"/>
                <w:color w:val="0070C0"/>
                <w:sz w:val="18"/>
                <w:szCs w:val="18"/>
                <w:lang w:eastAsia="fr-FR"/>
              </w:rPr>
              <w:br/>
              <w:t>Note: UE shall comply to the following existing procedure in 38.331:</w:t>
            </w:r>
            <w:r w:rsidRPr="00204DE1">
              <w:rPr>
                <w:rFonts w:ascii="Arial" w:eastAsia="Times New Roman" w:hAnsi="Arial" w:cs="Arial"/>
                <w:color w:val="0070C0"/>
                <w:sz w:val="18"/>
                <w:szCs w:val="18"/>
                <w:lang w:eastAsia="fr-FR"/>
              </w:rPr>
              <w:br/>
              <w:t xml:space="preserve">· UEs in RRC_CONNECTED shall monitor for SI change indication in any paging occasion at least once per modification period if the UE is provided with common search space, including pagingSearchSpace, searchSpaceSIB1 and searchSpaceOtherSystemInformation, on the active BWP to monitor paging, as specified in TS 38.213 [13], clause 13. </w:t>
            </w:r>
          </w:p>
        </w:tc>
        <w:tc>
          <w:tcPr>
            <w:tcW w:w="267" w:type="pct"/>
            <w:tcBorders>
              <w:top w:val="nil"/>
              <w:left w:val="nil"/>
              <w:bottom w:val="single" w:sz="4" w:space="0" w:color="auto"/>
              <w:right w:val="single" w:sz="4" w:space="0" w:color="auto"/>
            </w:tcBorders>
            <w:shd w:val="clear" w:color="auto" w:fill="FFFF00"/>
            <w:noWrap/>
            <w:vAlign w:val="center"/>
            <w:hideMark/>
          </w:tcPr>
          <w:p w14:paraId="037E8580" w14:textId="77777777" w:rsidR="002F08C6" w:rsidRPr="00204DE1" w:rsidRDefault="002F08C6" w:rsidP="00302252">
            <w:pPr>
              <w:spacing w:after="0" w:line="240" w:lineRule="auto"/>
              <w:rPr>
                <w:rFonts w:ascii="Arial" w:eastAsia="Times New Roman" w:hAnsi="Arial" w:cs="Arial"/>
                <w:color w:val="0070C0"/>
                <w:sz w:val="18"/>
                <w:szCs w:val="18"/>
                <w:lang w:val="fr-FR" w:eastAsia="fr-FR"/>
              </w:rPr>
            </w:pPr>
            <w:proofErr w:type="spellStart"/>
            <w:r w:rsidRPr="00204DE1">
              <w:rPr>
                <w:rFonts w:ascii="Arial" w:eastAsia="Times New Roman" w:hAnsi="Arial" w:cs="Arial"/>
                <w:color w:val="0070C0"/>
                <w:sz w:val="18"/>
                <w:szCs w:val="18"/>
                <w:lang w:val="fr-FR" w:eastAsia="fr-FR"/>
              </w:rPr>
              <w:t>Unstable</w:t>
            </w:r>
            <w:proofErr w:type="spellEnd"/>
          </w:p>
        </w:tc>
      </w:tr>
    </w:tbl>
    <w:p w14:paraId="105BAD86" w14:textId="77777777" w:rsidR="002F08C6" w:rsidRDefault="002F08C6" w:rsidP="002F08C6">
      <w:pPr>
        <w:pStyle w:val="0Maintext"/>
        <w:spacing w:after="60" w:afterAutospacing="0"/>
        <w:ind w:firstLine="0"/>
        <w:rPr>
          <w:b/>
          <w:lang w:val="en-US" w:eastAsia="ko-KR"/>
        </w:rPr>
      </w:pPr>
    </w:p>
    <w:p w14:paraId="07B8F6BC" w14:textId="77777777" w:rsidR="002F08C6" w:rsidRPr="00AF279F" w:rsidRDefault="002F08C6" w:rsidP="005B69A8">
      <w:pPr>
        <w:pStyle w:val="Titre2"/>
        <w:numPr>
          <w:ilvl w:val="0"/>
          <w:numId w:val="5"/>
        </w:numPr>
        <w:rPr>
          <w:lang w:eastAsia="zh-CN"/>
        </w:rPr>
      </w:pPr>
      <w:r w:rsidRPr="00AF279F">
        <w:rPr>
          <w:lang w:eastAsia="zh-CN"/>
        </w:rPr>
        <w:t>NR-NTN uplink capacity/throughput enhancement</w:t>
      </w:r>
    </w:p>
    <w:p w14:paraId="4F38E34E" w14:textId="77777777" w:rsidR="002F08C6" w:rsidRDefault="002F08C6" w:rsidP="002F08C6">
      <w:pPr>
        <w:pStyle w:val="0Maintext"/>
        <w:spacing w:after="60" w:afterAutospacing="0"/>
        <w:ind w:firstLine="0"/>
        <w:rPr>
          <w:sz w:val="24"/>
          <w:szCs w:val="24"/>
          <w:lang w:val="en-US" w:eastAsia="ko-KR"/>
        </w:rPr>
      </w:pPr>
    </w:p>
    <w:p w14:paraId="547517F4" w14:textId="172A587E" w:rsidR="002F08C6" w:rsidRPr="004F0D1C" w:rsidRDefault="002F08C6" w:rsidP="002F08C6">
      <w:pPr>
        <w:pStyle w:val="0Maintext"/>
        <w:spacing w:after="60" w:afterAutospacing="0"/>
        <w:ind w:firstLine="0"/>
        <w:rPr>
          <w:sz w:val="24"/>
          <w:szCs w:val="24"/>
        </w:rPr>
      </w:pPr>
      <w:r w:rsidRPr="004F0D1C">
        <w:rPr>
          <w:b/>
          <w:sz w:val="24"/>
          <w:szCs w:val="24"/>
          <w:highlight w:val="yellow"/>
        </w:rPr>
        <w:t xml:space="preserve">Proposal </w:t>
      </w:r>
      <w:r w:rsidR="00182B6D">
        <w:rPr>
          <w:b/>
          <w:sz w:val="24"/>
          <w:szCs w:val="24"/>
          <w:highlight w:val="yellow"/>
        </w:rPr>
        <w:t>3</w:t>
      </w:r>
      <w:r w:rsidRPr="004F0D1C">
        <w:rPr>
          <w:sz w:val="24"/>
          <w:szCs w:val="24"/>
          <w:highlight w:val="yellow"/>
        </w:rPr>
        <w:t xml:space="preserve">: </w:t>
      </w:r>
      <w:r w:rsidR="00E51DC1">
        <w:rPr>
          <w:sz w:val="24"/>
          <w:szCs w:val="24"/>
        </w:rPr>
        <w:t xml:space="preserve">Adopt the following parameters for </w:t>
      </w:r>
      <w:r w:rsidR="00E51DC1" w:rsidRPr="00E51DC1">
        <w:rPr>
          <w:sz w:val="24"/>
          <w:szCs w:val="24"/>
        </w:rPr>
        <w:t>NR-NTN uplink capacity/throughput enhancement</w:t>
      </w:r>
    </w:p>
    <w:p w14:paraId="2B24C5B5" w14:textId="77777777" w:rsidR="002F08C6" w:rsidRDefault="002F08C6" w:rsidP="002F08C6">
      <w:pPr>
        <w:pStyle w:val="0Maintext"/>
        <w:spacing w:after="60" w:afterAutospacing="0"/>
        <w:ind w:firstLine="0"/>
        <w:rPr>
          <w:b/>
          <w:lang w:val="en-US" w:eastAsia="ko-KR"/>
        </w:rPr>
      </w:pPr>
    </w:p>
    <w:tbl>
      <w:tblPr>
        <w:tblW w:w="5061" w:type="pct"/>
        <w:tblLayout w:type="fixed"/>
        <w:tblCellMar>
          <w:left w:w="70" w:type="dxa"/>
          <w:right w:w="70" w:type="dxa"/>
        </w:tblCellMar>
        <w:tblLook w:val="04A0" w:firstRow="1" w:lastRow="0" w:firstColumn="1" w:lastColumn="0" w:noHBand="0" w:noVBand="1"/>
      </w:tblPr>
      <w:tblGrid>
        <w:gridCol w:w="1291"/>
        <w:gridCol w:w="1231"/>
        <w:gridCol w:w="1368"/>
        <w:gridCol w:w="864"/>
        <w:gridCol w:w="2016"/>
        <w:gridCol w:w="1016"/>
        <w:gridCol w:w="2003"/>
        <w:gridCol w:w="2681"/>
        <w:gridCol w:w="1558"/>
        <w:gridCol w:w="1275"/>
        <w:gridCol w:w="1275"/>
        <w:gridCol w:w="3765"/>
        <w:gridCol w:w="830"/>
      </w:tblGrid>
      <w:tr w:rsidR="002F08C6" w:rsidRPr="00B21A31" w14:paraId="32DF2F03" w14:textId="77777777" w:rsidTr="00302252">
        <w:trPr>
          <w:trHeight w:val="765"/>
        </w:trPr>
        <w:tc>
          <w:tcPr>
            <w:tcW w:w="305"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3CC170F8"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WI code</w:t>
            </w:r>
          </w:p>
        </w:tc>
        <w:tc>
          <w:tcPr>
            <w:tcW w:w="291" w:type="pct"/>
            <w:tcBorders>
              <w:top w:val="single" w:sz="4" w:space="0" w:color="auto"/>
              <w:left w:val="nil"/>
              <w:bottom w:val="single" w:sz="4" w:space="0" w:color="auto"/>
              <w:right w:val="single" w:sz="4" w:space="0" w:color="auto"/>
            </w:tcBorders>
            <w:shd w:val="clear" w:color="000000" w:fill="00B0F0"/>
            <w:vAlign w:val="center"/>
            <w:hideMark/>
          </w:tcPr>
          <w:p w14:paraId="6417A71E" w14:textId="77777777" w:rsidR="002F08C6" w:rsidRPr="00B21A31" w:rsidRDefault="002F08C6" w:rsidP="00302252">
            <w:pPr>
              <w:spacing w:after="0" w:line="240" w:lineRule="auto"/>
              <w:rPr>
                <w:rFonts w:ascii="Arial" w:eastAsia="Times New Roman" w:hAnsi="Arial" w:cs="Arial"/>
                <w:b/>
                <w:bCs/>
                <w:color w:val="FFFFFF"/>
                <w:lang w:val="fr-FR" w:eastAsia="fr-FR"/>
              </w:rPr>
            </w:pPr>
            <w:proofErr w:type="spellStart"/>
            <w:r w:rsidRPr="00B21A31">
              <w:rPr>
                <w:rFonts w:ascii="Arial" w:eastAsia="Times New Roman" w:hAnsi="Arial" w:cs="Arial"/>
                <w:b/>
                <w:bCs/>
                <w:color w:val="FFFFFF"/>
                <w:lang w:val="fr-FR" w:eastAsia="fr-FR"/>
              </w:rPr>
              <w:t>Sub-feature</w:t>
            </w:r>
            <w:proofErr w:type="spellEnd"/>
            <w:r w:rsidRPr="00B21A31">
              <w:rPr>
                <w:rFonts w:ascii="Arial" w:eastAsia="Times New Roman" w:hAnsi="Arial" w:cs="Arial"/>
                <w:b/>
                <w:bCs/>
                <w:color w:val="FFFFFF"/>
                <w:lang w:val="fr-FR" w:eastAsia="fr-FR"/>
              </w:rPr>
              <w:t xml:space="preserve"> group</w:t>
            </w:r>
          </w:p>
        </w:tc>
        <w:tc>
          <w:tcPr>
            <w:tcW w:w="323" w:type="pct"/>
            <w:tcBorders>
              <w:top w:val="single" w:sz="4" w:space="0" w:color="auto"/>
              <w:left w:val="nil"/>
              <w:bottom w:val="single" w:sz="4" w:space="0" w:color="auto"/>
              <w:right w:val="single" w:sz="4" w:space="0" w:color="auto"/>
            </w:tcBorders>
            <w:shd w:val="clear" w:color="000000" w:fill="00B0F0"/>
            <w:vAlign w:val="center"/>
            <w:hideMark/>
          </w:tcPr>
          <w:p w14:paraId="7A731F9C"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RAN1 </w:t>
            </w:r>
            <w:proofErr w:type="spellStart"/>
            <w:r w:rsidRPr="00B21A31">
              <w:rPr>
                <w:rFonts w:ascii="Arial" w:eastAsia="Times New Roman" w:hAnsi="Arial" w:cs="Arial"/>
                <w:b/>
                <w:bCs/>
                <w:color w:val="FFFFFF"/>
                <w:lang w:val="fr-FR" w:eastAsia="fr-FR"/>
              </w:rPr>
              <w:t>specification</w:t>
            </w:r>
            <w:proofErr w:type="spellEnd"/>
          </w:p>
        </w:tc>
        <w:tc>
          <w:tcPr>
            <w:tcW w:w="204" w:type="pct"/>
            <w:tcBorders>
              <w:top w:val="single" w:sz="4" w:space="0" w:color="auto"/>
              <w:left w:val="nil"/>
              <w:bottom w:val="single" w:sz="4" w:space="0" w:color="auto"/>
              <w:right w:val="single" w:sz="4" w:space="0" w:color="auto"/>
            </w:tcBorders>
            <w:shd w:val="clear" w:color="000000" w:fill="00B0F0"/>
            <w:vAlign w:val="center"/>
            <w:hideMark/>
          </w:tcPr>
          <w:p w14:paraId="2D908B39"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Section</w:t>
            </w:r>
          </w:p>
        </w:tc>
        <w:tc>
          <w:tcPr>
            <w:tcW w:w="476" w:type="pct"/>
            <w:tcBorders>
              <w:top w:val="single" w:sz="4" w:space="0" w:color="auto"/>
              <w:left w:val="nil"/>
              <w:bottom w:val="single" w:sz="4" w:space="0" w:color="auto"/>
              <w:right w:val="single" w:sz="4" w:space="0" w:color="auto"/>
            </w:tcBorders>
            <w:shd w:val="clear" w:color="000000" w:fill="00B0F0"/>
            <w:vAlign w:val="center"/>
            <w:hideMark/>
          </w:tcPr>
          <w:p w14:paraId="1D39E4BF" w14:textId="77777777" w:rsidR="002F08C6" w:rsidRPr="00B21A31" w:rsidRDefault="002F08C6" w:rsidP="00302252">
            <w:pPr>
              <w:spacing w:after="0" w:line="240" w:lineRule="auto"/>
              <w:rPr>
                <w:rFonts w:ascii="Arial" w:eastAsia="Times New Roman" w:hAnsi="Arial" w:cs="Arial"/>
                <w:b/>
                <w:bCs/>
                <w:color w:val="FFFFFF"/>
                <w:lang w:eastAsia="fr-FR"/>
              </w:rPr>
            </w:pPr>
            <w:r w:rsidRPr="00B21A31">
              <w:rPr>
                <w:rFonts w:ascii="Arial" w:eastAsia="Times New Roman" w:hAnsi="Arial" w:cs="Arial"/>
                <w:b/>
                <w:bCs/>
                <w:color w:val="FFFFFF"/>
                <w:lang w:eastAsia="fr-FR"/>
              </w:rPr>
              <w:t>Parameter name in the spec</w:t>
            </w:r>
          </w:p>
        </w:tc>
        <w:tc>
          <w:tcPr>
            <w:tcW w:w="240" w:type="pct"/>
            <w:tcBorders>
              <w:top w:val="single" w:sz="4" w:space="0" w:color="auto"/>
              <w:left w:val="nil"/>
              <w:bottom w:val="single" w:sz="4" w:space="0" w:color="auto"/>
              <w:right w:val="single" w:sz="4" w:space="0" w:color="auto"/>
            </w:tcBorders>
            <w:shd w:val="clear" w:color="000000" w:fill="00B0F0"/>
            <w:vAlign w:val="center"/>
            <w:hideMark/>
          </w:tcPr>
          <w:p w14:paraId="51094176"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New or </w:t>
            </w:r>
            <w:proofErr w:type="spellStart"/>
            <w:r w:rsidRPr="00B21A31">
              <w:rPr>
                <w:rFonts w:ascii="Arial" w:eastAsia="Times New Roman" w:hAnsi="Arial" w:cs="Arial"/>
                <w:b/>
                <w:bCs/>
                <w:color w:val="FFFFFF"/>
                <w:lang w:val="fr-FR" w:eastAsia="fr-FR"/>
              </w:rPr>
              <w:t>existing</w:t>
            </w:r>
            <w:proofErr w:type="spellEnd"/>
            <w:r w:rsidRPr="00B21A31">
              <w:rPr>
                <w:rFonts w:ascii="Arial" w:eastAsia="Times New Roman" w:hAnsi="Arial" w:cs="Arial"/>
                <w:b/>
                <w:bCs/>
                <w:color w:val="FFFFFF"/>
                <w:lang w:val="fr-FR" w:eastAsia="fr-FR"/>
              </w:rPr>
              <w:t>?</w:t>
            </w:r>
          </w:p>
        </w:tc>
        <w:tc>
          <w:tcPr>
            <w:tcW w:w="473" w:type="pct"/>
            <w:tcBorders>
              <w:top w:val="single" w:sz="4" w:space="0" w:color="auto"/>
              <w:left w:val="nil"/>
              <w:bottom w:val="single" w:sz="4" w:space="0" w:color="auto"/>
              <w:right w:val="single" w:sz="4" w:space="0" w:color="auto"/>
            </w:tcBorders>
            <w:shd w:val="clear" w:color="000000" w:fill="00B0F0"/>
            <w:vAlign w:val="center"/>
            <w:hideMark/>
          </w:tcPr>
          <w:p w14:paraId="6B21300B"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Description</w:t>
            </w:r>
          </w:p>
        </w:tc>
        <w:tc>
          <w:tcPr>
            <w:tcW w:w="633" w:type="pct"/>
            <w:tcBorders>
              <w:top w:val="single" w:sz="4" w:space="0" w:color="auto"/>
              <w:left w:val="nil"/>
              <w:bottom w:val="single" w:sz="4" w:space="0" w:color="auto"/>
              <w:right w:val="single" w:sz="4" w:space="0" w:color="auto"/>
            </w:tcBorders>
            <w:shd w:val="clear" w:color="000000" w:fill="00B0F0"/>
            <w:vAlign w:val="center"/>
            <w:hideMark/>
          </w:tcPr>
          <w:p w14:paraId="733D1093"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Value range</w:t>
            </w:r>
          </w:p>
        </w:tc>
        <w:tc>
          <w:tcPr>
            <w:tcW w:w="368" w:type="pct"/>
            <w:tcBorders>
              <w:top w:val="single" w:sz="4" w:space="0" w:color="auto"/>
              <w:left w:val="nil"/>
              <w:bottom w:val="single" w:sz="4" w:space="0" w:color="auto"/>
              <w:right w:val="single" w:sz="4" w:space="0" w:color="auto"/>
            </w:tcBorders>
            <w:shd w:val="clear" w:color="000000" w:fill="00B0F0"/>
            <w:vAlign w:val="center"/>
            <w:hideMark/>
          </w:tcPr>
          <w:p w14:paraId="08B1DDE7"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Default value aspect</w:t>
            </w:r>
          </w:p>
        </w:tc>
        <w:tc>
          <w:tcPr>
            <w:tcW w:w="301" w:type="pct"/>
            <w:tcBorders>
              <w:top w:val="single" w:sz="4" w:space="0" w:color="auto"/>
              <w:left w:val="nil"/>
              <w:bottom w:val="single" w:sz="4" w:space="0" w:color="auto"/>
              <w:right w:val="single" w:sz="4" w:space="0" w:color="auto"/>
            </w:tcBorders>
            <w:shd w:val="clear" w:color="000000" w:fill="00B0F0"/>
            <w:vAlign w:val="center"/>
            <w:hideMark/>
          </w:tcPr>
          <w:p w14:paraId="2A9A9C32"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Per (UE, </w:t>
            </w:r>
            <w:proofErr w:type="spellStart"/>
            <w:r w:rsidRPr="00B21A31">
              <w:rPr>
                <w:rFonts w:ascii="Arial" w:eastAsia="Times New Roman" w:hAnsi="Arial" w:cs="Arial"/>
                <w:b/>
                <w:bCs/>
                <w:color w:val="FFFFFF"/>
                <w:lang w:val="fr-FR" w:eastAsia="fr-FR"/>
              </w:rPr>
              <w:t>cell</w:t>
            </w:r>
            <w:proofErr w:type="spellEnd"/>
            <w:r w:rsidRPr="00B21A31">
              <w:rPr>
                <w:rFonts w:ascii="Arial" w:eastAsia="Times New Roman" w:hAnsi="Arial" w:cs="Arial"/>
                <w:b/>
                <w:bCs/>
                <w:color w:val="FFFFFF"/>
                <w:lang w:val="fr-FR" w:eastAsia="fr-FR"/>
              </w:rPr>
              <w:t>, TRP, …)</w:t>
            </w:r>
          </w:p>
        </w:tc>
        <w:tc>
          <w:tcPr>
            <w:tcW w:w="301" w:type="pct"/>
            <w:tcBorders>
              <w:top w:val="single" w:sz="4" w:space="0" w:color="auto"/>
              <w:left w:val="nil"/>
              <w:bottom w:val="single" w:sz="4" w:space="0" w:color="auto"/>
              <w:right w:val="single" w:sz="4" w:space="0" w:color="auto"/>
            </w:tcBorders>
            <w:shd w:val="clear" w:color="000000" w:fill="00B0F0"/>
            <w:vAlign w:val="center"/>
            <w:hideMark/>
          </w:tcPr>
          <w:p w14:paraId="0866E343" w14:textId="77777777" w:rsidR="002F08C6" w:rsidRPr="00B21A31" w:rsidRDefault="002F08C6" w:rsidP="00302252">
            <w:pPr>
              <w:spacing w:after="0" w:line="240" w:lineRule="auto"/>
              <w:rPr>
                <w:rFonts w:ascii="Arial" w:eastAsia="Times New Roman" w:hAnsi="Arial" w:cs="Arial"/>
                <w:b/>
                <w:bCs/>
                <w:color w:val="FFFFFF"/>
                <w:lang w:eastAsia="fr-FR"/>
              </w:rPr>
            </w:pPr>
            <w:r w:rsidRPr="00B21A31">
              <w:rPr>
                <w:rFonts w:ascii="Arial" w:eastAsia="Times New Roman" w:hAnsi="Arial" w:cs="Arial"/>
                <w:b/>
                <w:bCs/>
                <w:color w:val="FFFFFF"/>
                <w:lang w:eastAsia="fr-FR"/>
              </w:rPr>
              <w:t>Required for initial access or IDLE/INACTIVE</w:t>
            </w:r>
          </w:p>
        </w:tc>
        <w:tc>
          <w:tcPr>
            <w:tcW w:w="889" w:type="pct"/>
            <w:tcBorders>
              <w:top w:val="single" w:sz="4" w:space="0" w:color="auto"/>
              <w:left w:val="nil"/>
              <w:bottom w:val="single" w:sz="4" w:space="0" w:color="auto"/>
              <w:right w:val="single" w:sz="4" w:space="0" w:color="auto"/>
            </w:tcBorders>
            <w:shd w:val="clear" w:color="000000" w:fill="00B0F0"/>
            <w:vAlign w:val="center"/>
            <w:hideMark/>
          </w:tcPr>
          <w:p w14:paraId="6E29448C" w14:textId="77777777" w:rsidR="002F08C6" w:rsidRPr="00B21A31" w:rsidRDefault="002F08C6" w:rsidP="0030225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Comment</w:t>
            </w:r>
          </w:p>
        </w:tc>
        <w:tc>
          <w:tcPr>
            <w:tcW w:w="196" w:type="pct"/>
            <w:tcBorders>
              <w:top w:val="single" w:sz="4" w:space="0" w:color="auto"/>
              <w:left w:val="nil"/>
              <w:bottom w:val="single" w:sz="4" w:space="0" w:color="auto"/>
              <w:right w:val="single" w:sz="4" w:space="0" w:color="auto"/>
            </w:tcBorders>
            <w:shd w:val="clear" w:color="000000" w:fill="00B0F0"/>
            <w:vAlign w:val="center"/>
            <w:hideMark/>
          </w:tcPr>
          <w:p w14:paraId="4037AC71" w14:textId="77777777" w:rsidR="002F08C6" w:rsidRPr="00B21A31" w:rsidRDefault="002F08C6" w:rsidP="00302252">
            <w:pPr>
              <w:spacing w:after="0" w:line="240" w:lineRule="auto"/>
              <w:rPr>
                <w:rFonts w:ascii="Arial" w:eastAsia="Times New Roman" w:hAnsi="Arial" w:cs="Arial"/>
                <w:b/>
                <w:bCs/>
                <w:color w:val="FFFFFF"/>
                <w:lang w:val="fr-FR" w:eastAsia="fr-FR"/>
              </w:rPr>
            </w:pPr>
            <w:proofErr w:type="spellStart"/>
            <w:r w:rsidRPr="00B21A31">
              <w:rPr>
                <w:rFonts w:ascii="Arial" w:eastAsia="Times New Roman" w:hAnsi="Arial" w:cs="Arial"/>
                <w:b/>
                <w:bCs/>
                <w:color w:val="FFFFFF"/>
                <w:lang w:val="fr-FR" w:eastAsia="fr-FR"/>
              </w:rPr>
              <w:t>Status</w:t>
            </w:r>
            <w:proofErr w:type="spellEnd"/>
          </w:p>
        </w:tc>
      </w:tr>
      <w:tr w:rsidR="002F08C6" w:rsidRPr="00B21A31" w14:paraId="4CBC9225" w14:textId="77777777" w:rsidTr="00AF279F">
        <w:trPr>
          <w:trHeight w:val="1680"/>
        </w:trPr>
        <w:tc>
          <w:tcPr>
            <w:tcW w:w="305" w:type="pct"/>
            <w:tcBorders>
              <w:top w:val="nil"/>
              <w:left w:val="single" w:sz="4" w:space="0" w:color="auto"/>
              <w:bottom w:val="single" w:sz="4" w:space="0" w:color="auto"/>
              <w:right w:val="single" w:sz="4" w:space="0" w:color="auto"/>
            </w:tcBorders>
            <w:shd w:val="clear" w:color="auto" w:fill="FFFF00"/>
            <w:noWrap/>
            <w:vAlign w:val="center"/>
            <w:hideMark/>
          </w:tcPr>
          <w:p w14:paraId="371B5644" w14:textId="77777777" w:rsidR="002F08C6" w:rsidRPr="00AF279F" w:rsidRDefault="002F08C6" w:rsidP="0030225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NR_NTN_Ph3</w:t>
            </w:r>
          </w:p>
        </w:tc>
        <w:tc>
          <w:tcPr>
            <w:tcW w:w="291" w:type="pct"/>
            <w:tcBorders>
              <w:top w:val="nil"/>
              <w:left w:val="nil"/>
              <w:bottom w:val="single" w:sz="4" w:space="0" w:color="auto"/>
              <w:right w:val="single" w:sz="4" w:space="0" w:color="auto"/>
            </w:tcBorders>
            <w:shd w:val="clear" w:color="auto" w:fill="FFFF00"/>
            <w:vAlign w:val="center"/>
            <w:hideMark/>
          </w:tcPr>
          <w:p w14:paraId="2EC92FD1" w14:textId="77777777" w:rsidR="002F08C6" w:rsidRPr="00AF279F" w:rsidRDefault="002F08C6" w:rsidP="0030225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NR-NTN uplink capacity enhancement</w:t>
            </w:r>
          </w:p>
        </w:tc>
        <w:tc>
          <w:tcPr>
            <w:tcW w:w="323" w:type="pct"/>
            <w:tcBorders>
              <w:top w:val="nil"/>
              <w:left w:val="nil"/>
              <w:bottom w:val="single" w:sz="4" w:space="0" w:color="auto"/>
              <w:right w:val="single" w:sz="4" w:space="0" w:color="auto"/>
            </w:tcBorders>
            <w:shd w:val="clear" w:color="auto" w:fill="FFFF00"/>
            <w:noWrap/>
            <w:vAlign w:val="center"/>
            <w:hideMark/>
          </w:tcPr>
          <w:p w14:paraId="773C38D8" w14:textId="4E60309B" w:rsidR="002F08C6" w:rsidRPr="00AF279F" w:rsidRDefault="00427152" w:rsidP="0030225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TBD</w:t>
            </w:r>
          </w:p>
        </w:tc>
        <w:tc>
          <w:tcPr>
            <w:tcW w:w="204" w:type="pct"/>
            <w:tcBorders>
              <w:top w:val="nil"/>
              <w:left w:val="nil"/>
              <w:bottom w:val="single" w:sz="4" w:space="0" w:color="auto"/>
              <w:right w:val="single" w:sz="4" w:space="0" w:color="auto"/>
            </w:tcBorders>
            <w:shd w:val="clear" w:color="auto" w:fill="FFFF00"/>
            <w:noWrap/>
            <w:vAlign w:val="center"/>
            <w:hideMark/>
          </w:tcPr>
          <w:p w14:paraId="5C5DA117" w14:textId="469F49B9" w:rsidR="002F08C6" w:rsidRPr="00AF279F" w:rsidRDefault="00427152" w:rsidP="0030225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TBD</w:t>
            </w:r>
          </w:p>
        </w:tc>
        <w:tc>
          <w:tcPr>
            <w:tcW w:w="476" w:type="pct"/>
            <w:tcBorders>
              <w:top w:val="nil"/>
              <w:left w:val="nil"/>
              <w:bottom w:val="single" w:sz="4" w:space="0" w:color="auto"/>
              <w:right w:val="single" w:sz="4" w:space="0" w:color="auto"/>
            </w:tcBorders>
            <w:shd w:val="clear" w:color="auto" w:fill="FFFF00"/>
            <w:vAlign w:val="center"/>
            <w:hideMark/>
          </w:tcPr>
          <w:p w14:paraId="0EF9DB7B" w14:textId="77777777" w:rsidR="002F08C6" w:rsidRPr="00AF279F" w:rsidRDefault="002F08C6" w:rsidP="0030225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OCClength-r19</w:t>
            </w:r>
          </w:p>
        </w:tc>
        <w:tc>
          <w:tcPr>
            <w:tcW w:w="240" w:type="pct"/>
            <w:tcBorders>
              <w:top w:val="nil"/>
              <w:left w:val="nil"/>
              <w:bottom w:val="single" w:sz="4" w:space="0" w:color="auto"/>
              <w:right w:val="single" w:sz="4" w:space="0" w:color="auto"/>
            </w:tcBorders>
            <w:shd w:val="clear" w:color="auto" w:fill="FFFF00"/>
            <w:noWrap/>
            <w:vAlign w:val="center"/>
            <w:hideMark/>
          </w:tcPr>
          <w:p w14:paraId="2265B548" w14:textId="77777777" w:rsidR="002F08C6" w:rsidRPr="00AF279F" w:rsidRDefault="002F08C6" w:rsidP="0030225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New</w:t>
            </w:r>
          </w:p>
        </w:tc>
        <w:tc>
          <w:tcPr>
            <w:tcW w:w="473" w:type="pct"/>
            <w:tcBorders>
              <w:top w:val="nil"/>
              <w:left w:val="nil"/>
              <w:bottom w:val="single" w:sz="4" w:space="0" w:color="auto"/>
              <w:right w:val="single" w:sz="4" w:space="0" w:color="auto"/>
            </w:tcBorders>
            <w:shd w:val="clear" w:color="auto" w:fill="FFFF00"/>
            <w:vAlign w:val="center"/>
            <w:hideMark/>
          </w:tcPr>
          <w:p w14:paraId="32E85C74" w14:textId="22590D2A" w:rsidR="002F08C6" w:rsidRPr="00AF279F" w:rsidRDefault="00E75708" w:rsidP="0030225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Length of OCC for inter-slot OCC with CG-PUSCH Type 1</w:t>
            </w:r>
          </w:p>
        </w:tc>
        <w:tc>
          <w:tcPr>
            <w:tcW w:w="633" w:type="pct"/>
            <w:tcBorders>
              <w:top w:val="nil"/>
              <w:left w:val="nil"/>
              <w:bottom w:val="single" w:sz="4" w:space="0" w:color="auto"/>
              <w:right w:val="single" w:sz="4" w:space="0" w:color="auto"/>
            </w:tcBorders>
            <w:shd w:val="clear" w:color="auto" w:fill="FFFF00"/>
            <w:noWrap/>
            <w:vAlign w:val="center"/>
          </w:tcPr>
          <w:p w14:paraId="172FAB0E" w14:textId="77777777" w:rsidR="002F08C6" w:rsidRPr="00AF279F" w:rsidRDefault="002F08C6" w:rsidP="0030225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{2, 4}</w:t>
            </w:r>
          </w:p>
        </w:tc>
        <w:tc>
          <w:tcPr>
            <w:tcW w:w="368" w:type="pct"/>
            <w:tcBorders>
              <w:top w:val="nil"/>
              <w:left w:val="nil"/>
              <w:bottom w:val="single" w:sz="4" w:space="0" w:color="auto"/>
              <w:right w:val="single" w:sz="4" w:space="0" w:color="auto"/>
            </w:tcBorders>
            <w:shd w:val="clear" w:color="auto" w:fill="FFFF00"/>
            <w:noWrap/>
            <w:vAlign w:val="center"/>
          </w:tcPr>
          <w:p w14:paraId="1AC1F48E" w14:textId="17559F31" w:rsidR="002F08C6" w:rsidRPr="00AF279F" w:rsidRDefault="00F16E27" w:rsidP="0030225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TBD</w:t>
            </w:r>
          </w:p>
        </w:tc>
        <w:tc>
          <w:tcPr>
            <w:tcW w:w="301" w:type="pct"/>
            <w:tcBorders>
              <w:top w:val="nil"/>
              <w:left w:val="nil"/>
              <w:bottom w:val="single" w:sz="4" w:space="0" w:color="auto"/>
              <w:right w:val="single" w:sz="4" w:space="0" w:color="auto"/>
            </w:tcBorders>
            <w:shd w:val="clear" w:color="auto" w:fill="FFFF00"/>
            <w:noWrap/>
            <w:vAlign w:val="center"/>
          </w:tcPr>
          <w:p w14:paraId="1DCFB578" w14:textId="77777777" w:rsidR="002F08C6" w:rsidRPr="00AF279F" w:rsidRDefault="002F08C6" w:rsidP="0030225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Per UE</w:t>
            </w:r>
          </w:p>
        </w:tc>
        <w:tc>
          <w:tcPr>
            <w:tcW w:w="301" w:type="pct"/>
            <w:tcBorders>
              <w:top w:val="nil"/>
              <w:left w:val="nil"/>
              <w:bottom w:val="single" w:sz="4" w:space="0" w:color="auto"/>
              <w:right w:val="single" w:sz="4" w:space="0" w:color="auto"/>
            </w:tcBorders>
            <w:shd w:val="clear" w:color="auto" w:fill="FFFF00"/>
            <w:noWrap/>
            <w:vAlign w:val="center"/>
          </w:tcPr>
          <w:p w14:paraId="447173D1" w14:textId="77777777" w:rsidR="002F08C6" w:rsidRPr="00AF279F" w:rsidRDefault="002F08C6" w:rsidP="0030225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NO</w:t>
            </w:r>
          </w:p>
        </w:tc>
        <w:tc>
          <w:tcPr>
            <w:tcW w:w="889" w:type="pct"/>
            <w:tcBorders>
              <w:top w:val="nil"/>
              <w:left w:val="nil"/>
              <w:bottom w:val="single" w:sz="4" w:space="0" w:color="auto"/>
              <w:right w:val="single" w:sz="4" w:space="0" w:color="auto"/>
            </w:tcBorders>
            <w:shd w:val="clear" w:color="auto" w:fill="FFFF00"/>
            <w:vAlign w:val="center"/>
          </w:tcPr>
          <w:p w14:paraId="4F74EDBE" w14:textId="77777777" w:rsidR="002F08C6" w:rsidRPr="00AF279F" w:rsidRDefault="002F08C6" w:rsidP="00302252">
            <w:pPr>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RAN1 Agreement</w:t>
            </w:r>
          </w:p>
          <w:p w14:paraId="53D1838A" w14:textId="77777777" w:rsidR="002F08C6" w:rsidRPr="00AF279F" w:rsidRDefault="002F08C6" w:rsidP="00302252">
            <w:pPr>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RAN1 to confirm the working assumption of RAN1#118bis with revisions as follows:</w:t>
            </w:r>
          </w:p>
          <w:p w14:paraId="27B02618" w14:textId="77777777" w:rsidR="002F08C6" w:rsidRPr="00AF279F" w:rsidRDefault="002F08C6" w:rsidP="00302252">
            <w:pPr>
              <w:pStyle w:val="Paragraphedeliste"/>
              <w:numPr>
                <w:ilvl w:val="0"/>
                <w:numId w:val="26"/>
              </w:numPr>
              <w:spacing w:line="240" w:lineRule="auto"/>
              <w:rPr>
                <w:rFonts w:ascii="Arial" w:eastAsia="Times New Roman" w:hAnsi="Arial" w:cs="Arial"/>
                <w:color w:val="0070C0"/>
                <w:sz w:val="18"/>
                <w:szCs w:val="18"/>
                <w:lang w:val="en-US" w:eastAsia="fr-FR"/>
              </w:rPr>
            </w:pPr>
            <w:r w:rsidRPr="00AF279F">
              <w:rPr>
                <w:rFonts w:ascii="Arial" w:eastAsia="Times New Roman" w:hAnsi="Arial" w:cs="Arial"/>
                <w:color w:val="0070C0"/>
                <w:sz w:val="18"/>
                <w:szCs w:val="18"/>
                <w:lang w:val="en-US" w:eastAsia="fr-FR"/>
              </w:rPr>
              <w:t>Support OCC length 2 with inter-slot OCC to multiplex up to 2 UEs.</w:t>
            </w:r>
          </w:p>
          <w:p w14:paraId="2BB21BD8" w14:textId="77777777" w:rsidR="002F08C6" w:rsidRPr="00AF279F" w:rsidRDefault="002F08C6" w:rsidP="00302252">
            <w:pPr>
              <w:pStyle w:val="Paragraphedeliste"/>
              <w:numPr>
                <w:ilvl w:val="0"/>
                <w:numId w:val="26"/>
              </w:numPr>
              <w:spacing w:line="240" w:lineRule="auto"/>
              <w:rPr>
                <w:rFonts w:ascii="Arial" w:eastAsia="Times New Roman" w:hAnsi="Arial" w:cs="Arial"/>
                <w:color w:val="0070C0"/>
                <w:sz w:val="18"/>
                <w:szCs w:val="18"/>
                <w:lang w:val="en-US" w:eastAsia="fr-FR"/>
              </w:rPr>
            </w:pPr>
            <w:r w:rsidRPr="00AF279F">
              <w:rPr>
                <w:rFonts w:ascii="Arial" w:eastAsia="Times New Roman" w:hAnsi="Arial" w:cs="Arial"/>
                <w:color w:val="0070C0"/>
                <w:sz w:val="18"/>
                <w:szCs w:val="18"/>
                <w:lang w:val="en-US" w:eastAsia="fr-FR"/>
              </w:rPr>
              <w:t>Support Option 1: inter-slot OCC with OCC length 4 to multiplex up to 4 UEs using Hadamard sequences</w:t>
            </w:r>
          </w:p>
          <w:p w14:paraId="6AE2FEFD" w14:textId="77777777" w:rsidR="002F08C6" w:rsidRPr="00AF279F" w:rsidRDefault="002F08C6" w:rsidP="00302252">
            <w:pPr>
              <w:pStyle w:val="Paragraphedeliste"/>
              <w:numPr>
                <w:ilvl w:val="0"/>
                <w:numId w:val="26"/>
              </w:numPr>
              <w:spacing w:line="240" w:lineRule="auto"/>
              <w:rPr>
                <w:rFonts w:ascii="Arial" w:eastAsia="Times New Roman" w:hAnsi="Arial" w:cs="Arial"/>
                <w:color w:val="0070C0"/>
                <w:sz w:val="18"/>
                <w:szCs w:val="18"/>
                <w:lang w:val="en-US" w:eastAsia="fr-FR"/>
              </w:rPr>
            </w:pPr>
            <w:r w:rsidRPr="00AF279F">
              <w:rPr>
                <w:rFonts w:ascii="Arial" w:eastAsia="Times New Roman" w:hAnsi="Arial" w:cs="Arial"/>
                <w:color w:val="0070C0"/>
                <w:sz w:val="18"/>
                <w:szCs w:val="18"/>
                <w:lang w:val="en-US" w:eastAsia="fr-FR"/>
              </w:rPr>
              <w:lastRenderedPageBreak/>
              <w:t>RAN1 does not pursue Option 2: Intra-symbol pre-DFT OCC with OCC length 4 to multiplex up to 4 UEs.</w:t>
            </w:r>
          </w:p>
          <w:p w14:paraId="215D21BA" w14:textId="77777777" w:rsidR="002F08C6" w:rsidRPr="00AF279F" w:rsidRDefault="002F08C6" w:rsidP="00302252">
            <w:pPr>
              <w:pStyle w:val="Paragraphedeliste"/>
              <w:numPr>
                <w:ilvl w:val="0"/>
                <w:numId w:val="26"/>
              </w:numPr>
              <w:spacing w:line="240" w:lineRule="auto"/>
              <w:rPr>
                <w:rFonts w:ascii="Arial" w:eastAsia="Times New Roman" w:hAnsi="Arial" w:cs="Arial"/>
                <w:color w:val="0070C0"/>
                <w:sz w:val="18"/>
                <w:szCs w:val="18"/>
                <w:lang w:val="en-US" w:eastAsia="fr-FR"/>
              </w:rPr>
            </w:pPr>
            <w:r w:rsidRPr="00AF279F">
              <w:rPr>
                <w:rFonts w:ascii="Arial" w:eastAsia="Times New Roman" w:hAnsi="Arial" w:cs="Arial"/>
                <w:color w:val="0070C0"/>
                <w:sz w:val="18"/>
                <w:szCs w:val="18"/>
                <w:lang w:val="en-US" w:eastAsia="fr-FR"/>
              </w:rPr>
              <w:t>RAN1 does not pursue Option 3: Combination of Inter-slot OCC with OCC length 2 and intra-symbol pre-DFT OCC with OCC length 2 to multiplex up to 4 UEs.</w:t>
            </w:r>
          </w:p>
          <w:p w14:paraId="0CE3B31E" w14:textId="77777777" w:rsidR="002F08C6" w:rsidRPr="00AF279F" w:rsidRDefault="002F08C6" w:rsidP="00302252">
            <w:pPr>
              <w:pStyle w:val="DraftProposal"/>
              <w:numPr>
                <w:ilvl w:val="0"/>
                <w:numId w:val="0"/>
              </w:numPr>
              <w:spacing w:after="0" w:line="240" w:lineRule="auto"/>
              <w:rPr>
                <w:rFonts w:eastAsia="Times New Roman" w:cs="Arial"/>
                <w:b w:val="0"/>
                <w:bCs w:val="0"/>
                <w:color w:val="0070C0"/>
                <w:sz w:val="18"/>
                <w:szCs w:val="18"/>
                <w:lang w:val="en-US" w:eastAsia="fr-FR"/>
              </w:rPr>
            </w:pPr>
            <w:r w:rsidRPr="00AF279F">
              <w:rPr>
                <w:rFonts w:eastAsia="Times New Roman" w:cs="Arial"/>
                <w:b w:val="0"/>
                <w:bCs w:val="0"/>
                <w:color w:val="0070C0"/>
                <w:sz w:val="18"/>
                <w:szCs w:val="18"/>
                <w:lang w:val="en-US" w:eastAsia="fr-FR"/>
              </w:rPr>
              <w:t>Note 1: there will be separate UE capabilities for OCC length 2 and OCC length 4, where UE capability for OCC length 2 is a prerequisite for UE capability for OCC length 4.</w:t>
            </w:r>
          </w:p>
          <w:p w14:paraId="165B3182" w14:textId="77777777" w:rsidR="002F08C6" w:rsidRPr="00AF279F" w:rsidRDefault="002F08C6" w:rsidP="00302252">
            <w:pPr>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 xml:space="preserve">Note 2: </w:t>
            </w:r>
            <w:proofErr w:type="spellStart"/>
            <w:r w:rsidRPr="00AF279F">
              <w:rPr>
                <w:rFonts w:ascii="Arial" w:eastAsia="Times New Roman" w:hAnsi="Arial" w:cs="Arial"/>
                <w:color w:val="0070C0"/>
                <w:sz w:val="18"/>
                <w:szCs w:val="18"/>
                <w:lang w:eastAsia="fr-FR"/>
              </w:rPr>
              <w:t>gNB</w:t>
            </w:r>
            <w:proofErr w:type="spellEnd"/>
            <w:r w:rsidRPr="00AF279F">
              <w:rPr>
                <w:rFonts w:ascii="Arial" w:eastAsia="Times New Roman" w:hAnsi="Arial" w:cs="Arial"/>
                <w:color w:val="0070C0"/>
                <w:sz w:val="18"/>
                <w:szCs w:val="18"/>
                <w:lang w:eastAsia="fr-FR"/>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43871720" w14:textId="77777777" w:rsidR="002F08C6" w:rsidRPr="00AF279F" w:rsidRDefault="002F08C6" w:rsidP="00302252">
            <w:pPr>
              <w:numPr>
                <w:ilvl w:val="0"/>
                <w:numId w:val="27"/>
              </w:num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RAN1 assumes no specification impact for CFO grouping</w:t>
            </w:r>
          </w:p>
          <w:p w14:paraId="308F0ABB" w14:textId="77777777" w:rsidR="002F08C6" w:rsidRPr="00AF279F" w:rsidRDefault="002F08C6" w:rsidP="00302252">
            <w:pPr>
              <w:numPr>
                <w:ilvl w:val="0"/>
                <w:numId w:val="27"/>
              </w:num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RAN1 does not pursue closed-loop frequency adjustment commands.</w:t>
            </w:r>
          </w:p>
          <w:p w14:paraId="7A9B752E" w14:textId="77777777" w:rsidR="002F08C6" w:rsidRPr="00AF279F" w:rsidRDefault="002F08C6" w:rsidP="00302252">
            <w:pPr>
              <w:numPr>
                <w:ilvl w:val="0"/>
                <w:numId w:val="27"/>
              </w:num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RAN1 assumes that RAN4 does not define new UE requirements for CFO.</w:t>
            </w:r>
          </w:p>
          <w:p w14:paraId="38EB7054" w14:textId="77777777" w:rsidR="002F08C6" w:rsidRPr="00AF279F" w:rsidRDefault="002F08C6" w:rsidP="00302252">
            <w:pPr>
              <w:spacing w:after="0" w:line="240" w:lineRule="auto"/>
              <w:rPr>
                <w:rFonts w:ascii="Arial" w:eastAsia="Times New Roman" w:hAnsi="Arial" w:cs="Arial"/>
                <w:color w:val="0070C0"/>
                <w:sz w:val="18"/>
                <w:szCs w:val="18"/>
                <w:lang w:eastAsia="fr-FR"/>
              </w:rPr>
            </w:pPr>
          </w:p>
        </w:tc>
        <w:tc>
          <w:tcPr>
            <w:tcW w:w="196" w:type="pct"/>
            <w:tcBorders>
              <w:top w:val="nil"/>
              <w:left w:val="nil"/>
              <w:bottom w:val="single" w:sz="4" w:space="0" w:color="auto"/>
              <w:right w:val="single" w:sz="4" w:space="0" w:color="auto"/>
            </w:tcBorders>
            <w:shd w:val="clear" w:color="auto" w:fill="FFFF00"/>
            <w:noWrap/>
            <w:vAlign w:val="center"/>
            <w:hideMark/>
          </w:tcPr>
          <w:p w14:paraId="3B4121DB" w14:textId="77777777" w:rsidR="002F08C6" w:rsidRPr="00AF279F" w:rsidRDefault="002F08C6" w:rsidP="00302252">
            <w:pPr>
              <w:spacing w:after="0" w:line="240" w:lineRule="auto"/>
              <w:rPr>
                <w:rFonts w:ascii="Arial" w:eastAsia="Times New Roman" w:hAnsi="Arial" w:cs="Arial"/>
                <w:color w:val="0070C0"/>
                <w:sz w:val="18"/>
                <w:szCs w:val="18"/>
                <w:lang w:val="fr-FR" w:eastAsia="fr-FR"/>
              </w:rPr>
            </w:pPr>
            <w:proofErr w:type="spellStart"/>
            <w:r w:rsidRPr="00AF279F">
              <w:rPr>
                <w:rFonts w:ascii="Arial" w:eastAsia="Times New Roman" w:hAnsi="Arial" w:cs="Arial"/>
                <w:color w:val="0070C0"/>
                <w:sz w:val="18"/>
                <w:szCs w:val="18"/>
                <w:lang w:val="fr-FR" w:eastAsia="fr-FR"/>
              </w:rPr>
              <w:lastRenderedPageBreak/>
              <w:t>Unstable</w:t>
            </w:r>
            <w:proofErr w:type="spellEnd"/>
          </w:p>
        </w:tc>
      </w:tr>
      <w:tr w:rsidR="002F08C6" w:rsidRPr="00B21A31" w14:paraId="109C61B6" w14:textId="77777777" w:rsidTr="00AF279F">
        <w:trPr>
          <w:trHeight w:val="6720"/>
        </w:trPr>
        <w:tc>
          <w:tcPr>
            <w:tcW w:w="305" w:type="pct"/>
            <w:tcBorders>
              <w:top w:val="nil"/>
              <w:left w:val="single" w:sz="4" w:space="0" w:color="auto"/>
              <w:bottom w:val="single" w:sz="4" w:space="0" w:color="auto"/>
              <w:right w:val="single" w:sz="4" w:space="0" w:color="auto"/>
            </w:tcBorders>
            <w:shd w:val="clear" w:color="auto" w:fill="FFFF00"/>
            <w:noWrap/>
            <w:vAlign w:val="center"/>
            <w:hideMark/>
          </w:tcPr>
          <w:p w14:paraId="793F6922" w14:textId="77777777" w:rsidR="002F08C6" w:rsidRPr="00AF279F" w:rsidRDefault="002F08C6" w:rsidP="0030225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NR_NTN_Ph3</w:t>
            </w:r>
          </w:p>
        </w:tc>
        <w:tc>
          <w:tcPr>
            <w:tcW w:w="291" w:type="pct"/>
            <w:tcBorders>
              <w:top w:val="nil"/>
              <w:left w:val="nil"/>
              <w:bottom w:val="single" w:sz="4" w:space="0" w:color="auto"/>
              <w:right w:val="single" w:sz="4" w:space="0" w:color="auto"/>
            </w:tcBorders>
            <w:shd w:val="clear" w:color="auto" w:fill="FFFF00"/>
            <w:vAlign w:val="center"/>
          </w:tcPr>
          <w:p w14:paraId="10B13970" w14:textId="77777777" w:rsidR="002F08C6" w:rsidRPr="00AF279F" w:rsidRDefault="002F08C6" w:rsidP="0030225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NR-NTN uplink capacity enhancement</w:t>
            </w:r>
          </w:p>
        </w:tc>
        <w:tc>
          <w:tcPr>
            <w:tcW w:w="323" w:type="pct"/>
            <w:tcBorders>
              <w:top w:val="nil"/>
              <w:left w:val="nil"/>
              <w:bottom w:val="single" w:sz="4" w:space="0" w:color="auto"/>
              <w:right w:val="single" w:sz="4" w:space="0" w:color="auto"/>
            </w:tcBorders>
            <w:shd w:val="clear" w:color="auto" w:fill="FFFF00"/>
            <w:noWrap/>
            <w:vAlign w:val="center"/>
          </w:tcPr>
          <w:p w14:paraId="79F5295E" w14:textId="12DE77AA" w:rsidR="002F08C6" w:rsidRPr="00AF279F" w:rsidRDefault="00427152" w:rsidP="0030225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TBD</w:t>
            </w:r>
          </w:p>
        </w:tc>
        <w:tc>
          <w:tcPr>
            <w:tcW w:w="204" w:type="pct"/>
            <w:tcBorders>
              <w:top w:val="nil"/>
              <w:left w:val="nil"/>
              <w:bottom w:val="single" w:sz="4" w:space="0" w:color="auto"/>
              <w:right w:val="single" w:sz="4" w:space="0" w:color="auto"/>
            </w:tcBorders>
            <w:shd w:val="clear" w:color="auto" w:fill="FFFF00"/>
            <w:noWrap/>
            <w:vAlign w:val="center"/>
          </w:tcPr>
          <w:p w14:paraId="4D40F761" w14:textId="00B5B9B7" w:rsidR="002F08C6" w:rsidRPr="00AF279F" w:rsidRDefault="00427152" w:rsidP="0030225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TBD</w:t>
            </w:r>
          </w:p>
        </w:tc>
        <w:tc>
          <w:tcPr>
            <w:tcW w:w="476" w:type="pct"/>
            <w:tcBorders>
              <w:top w:val="nil"/>
              <w:left w:val="nil"/>
              <w:bottom w:val="single" w:sz="4" w:space="0" w:color="auto"/>
              <w:right w:val="single" w:sz="4" w:space="0" w:color="auto"/>
            </w:tcBorders>
            <w:shd w:val="clear" w:color="auto" w:fill="FFFF00"/>
            <w:vAlign w:val="center"/>
          </w:tcPr>
          <w:p w14:paraId="505F245F" w14:textId="77777777" w:rsidR="002F08C6" w:rsidRPr="00AF279F" w:rsidRDefault="002F08C6" w:rsidP="0030225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OCCsequenceIndex-r19</w:t>
            </w:r>
          </w:p>
        </w:tc>
        <w:tc>
          <w:tcPr>
            <w:tcW w:w="240" w:type="pct"/>
            <w:tcBorders>
              <w:top w:val="nil"/>
              <w:left w:val="nil"/>
              <w:bottom w:val="single" w:sz="4" w:space="0" w:color="auto"/>
              <w:right w:val="single" w:sz="4" w:space="0" w:color="auto"/>
            </w:tcBorders>
            <w:shd w:val="clear" w:color="auto" w:fill="FFFF00"/>
            <w:noWrap/>
            <w:vAlign w:val="center"/>
          </w:tcPr>
          <w:p w14:paraId="6D032C12" w14:textId="76B1250F" w:rsidR="002F08C6" w:rsidRPr="00AF279F" w:rsidRDefault="008A7C50" w:rsidP="0030225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New</w:t>
            </w:r>
          </w:p>
        </w:tc>
        <w:tc>
          <w:tcPr>
            <w:tcW w:w="473" w:type="pct"/>
            <w:tcBorders>
              <w:top w:val="nil"/>
              <w:left w:val="nil"/>
              <w:bottom w:val="single" w:sz="4" w:space="0" w:color="auto"/>
              <w:right w:val="single" w:sz="4" w:space="0" w:color="auto"/>
            </w:tcBorders>
            <w:shd w:val="clear" w:color="auto" w:fill="FFFF00"/>
            <w:vAlign w:val="center"/>
          </w:tcPr>
          <w:p w14:paraId="54EDDB8D" w14:textId="3F3FB712" w:rsidR="002F08C6" w:rsidRPr="00AF279F" w:rsidRDefault="00E75708" w:rsidP="0030225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 xml:space="preserve">Sequence index  for inter-slot OCC with CG-PUSCH  Type 1 in Hadamard sequence set [+1, +1; +1, -1] for occ-Length =2; or  Hadamard sequences [+1, +1, +1, +1; +1, -1, +1, -1; +1, +1, -1, -1;+1, -1, -1, +1] for occ-Length = 4  </w:t>
            </w:r>
          </w:p>
        </w:tc>
        <w:tc>
          <w:tcPr>
            <w:tcW w:w="633" w:type="pct"/>
            <w:tcBorders>
              <w:top w:val="nil"/>
              <w:left w:val="nil"/>
              <w:bottom w:val="single" w:sz="4" w:space="0" w:color="auto"/>
              <w:right w:val="single" w:sz="4" w:space="0" w:color="auto"/>
            </w:tcBorders>
            <w:shd w:val="clear" w:color="auto" w:fill="FFFF00"/>
            <w:noWrap/>
            <w:vAlign w:val="center"/>
          </w:tcPr>
          <w:p w14:paraId="440C9560" w14:textId="77777777" w:rsidR="002F08C6" w:rsidRPr="00AF279F" w:rsidRDefault="002F08C6" w:rsidP="00302252">
            <w:pPr>
              <w:spacing w:after="0" w:line="240" w:lineRule="auto"/>
              <w:rPr>
                <w:rFonts w:ascii="Arial" w:eastAsia="Times New Roman" w:hAnsi="Arial" w:cs="Arial"/>
                <w:color w:val="0070C0"/>
                <w:sz w:val="18"/>
                <w:szCs w:val="18"/>
                <w:lang w:eastAsia="fr-FR"/>
              </w:rPr>
            </w:pPr>
            <w:r w:rsidRPr="00AF279F">
              <w:rPr>
                <w:rFonts w:eastAsia="DengXian"/>
                <w:color w:val="0070C0"/>
                <w:lang w:eastAsia="zh-CN"/>
              </w:rPr>
              <w:t>{0,1} if OCC length is 2 and {0,1,2,3} if OCC length is 4</w:t>
            </w:r>
          </w:p>
        </w:tc>
        <w:tc>
          <w:tcPr>
            <w:tcW w:w="368" w:type="pct"/>
            <w:tcBorders>
              <w:top w:val="nil"/>
              <w:left w:val="nil"/>
              <w:bottom w:val="single" w:sz="4" w:space="0" w:color="auto"/>
              <w:right w:val="single" w:sz="4" w:space="0" w:color="auto"/>
            </w:tcBorders>
            <w:shd w:val="clear" w:color="auto" w:fill="FFFF00"/>
            <w:noWrap/>
            <w:vAlign w:val="center"/>
          </w:tcPr>
          <w:p w14:paraId="31CB65F5" w14:textId="2D5A31A5" w:rsidR="002F08C6" w:rsidRPr="00AF279F" w:rsidRDefault="00F16E27" w:rsidP="0030225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val="fr-FR" w:eastAsia="fr-FR"/>
              </w:rPr>
              <w:t>TBD</w:t>
            </w:r>
          </w:p>
        </w:tc>
        <w:tc>
          <w:tcPr>
            <w:tcW w:w="301" w:type="pct"/>
            <w:tcBorders>
              <w:top w:val="nil"/>
              <w:left w:val="nil"/>
              <w:bottom w:val="single" w:sz="4" w:space="0" w:color="auto"/>
              <w:right w:val="single" w:sz="4" w:space="0" w:color="auto"/>
            </w:tcBorders>
            <w:shd w:val="clear" w:color="auto" w:fill="FFFF00"/>
            <w:noWrap/>
            <w:vAlign w:val="center"/>
          </w:tcPr>
          <w:p w14:paraId="631338ED" w14:textId="77777777" w:rsidR="002F08C6" w:rsidRPr="00AF279F" w:rsidRDefault="002F08C6" w:rsidP="0030225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Per UE</w:t>
            </w:r>
          </w:p>
        </w:tc>
        <w:tc>
          <w:tcPr>
            <w:tcW w:w="301" w:type="pct"/>
            <w:tcBorders>
              <w:top w:val="nil"/>
              <w:left w:val="nil"/>
              <w:bottom w:val="single" w:sz="4" w:space="0" w:color="auto"/>
              <w:right w:val="single" w:sz="4" w:space="0" w:color="auto"/>
            </w:tcBorders>
            <w:shd w:val="clear" w:color="auto" w:fill="FFFF00"/>
            <w:noWrap/>
            <w:vAlign w:val="center"/>
          </w:tcPr>
          <w:p w14:paraId="737BBC87" w14:textId="77777777" w:rsidR="002F08C6" w:rsidRPr="00AF279F" w:rsidRDefault="002F08C6" w:rsidP="0030225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NO</w:t>
            </w:r>
          </w:p>
        </w:tc>
        <w:tc>
          <w:tcPr>
            <w:tcW w:w="889" w:type="pct"/>
            <w:tcBorders>
              <w:top w:val="nil"/>
              <w:left w:val="nil"/>
              <w:bottom w:val="single" w:sz="4" w:space="0" w:color="auto"/>
              <w:right w:val="single" w:sz="4" w:space="0" w:color="auto"/>
            </w:tcBorders>
            <w:shd w:val="clear" w:color="auto" w:fill="FFFF00"/>
            <w:vAlign w:val="center"/>
          </w:tcPr>
          <w:p w14:paraId="6CFC7E7A" w14:textId="77777777" w:rsidR="002F08C6" w:rsidRPr="00AF279F" w:rsidRDefault="002F08C6" w:rsidP="00302252">
            <w:pPr>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Agreement</w:t>
            </w:r>
          </w:p>
          <w:p w14:paraId="2D8CFCD7" w14:textId="77777777" w:rsidR="002F08C6" w:rsidRPr="00AF279F" w:rsidRDefault="002F08C6" w:rsidP="00302252">
            <w:pPr>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OCC length and OCC sequence for OCC with CG PUSCH Type 1 is configured by RRC higher-layers.</w:t>
            </w:r>
          </w:p>
          <w:p w14:paraId="14CC9AF3" w14:textId="77777777" w:rsidR="002F08C6" w:rsidRPr="00AF279F" w:rsidRDefault="002F08C6" w:rsidP="00302252">
            <w:pPr>
              <w:pStyle w:val="Paragraphedeliste"/>
              <w:numPr>
                <w:ilvl w:val="0"/>
                <w:numId w:val="30"/>
              </w:numPr>
              <w:spacing w:line="240" w:lineRule="auto"/>
              <w:rPr>
                <w:rFonts w:ascii="Arial" w:eastAsia="Times New Roman" w:hAnsi="Arial" w:cs="Arial"/>
                <w:color w:val="0070C0"/>
                <w:sz w:val="18"/>
                <w:szCs w:val="18"/>
                <w:lang w:val="en-US" w:eastAsia="fr-FR"/>
              </w:rPr>
            </w:pPr>
            <w:r w:rsidRPr="00AF279F">
              <w:rPr>
                <w:rFonts w:ascii="Arial" w:eastAsia="Times New Roman" w:hAnsi="Arial" w:cs="Arial" w:hint="eastAsia"/>
                <w:color w:val="0070C0"/>
                <w:sz w:val="18"/>
                <w:szCs w:val="18"/>
                <w:lang w:val="en-US" w:eastAsia="fr-FR"/>
              </w:rPr>
              <w:t>U</w:t>
            </w:r>
            <w:r w:rsidRPr="00AF279F">
              <w:rPr>
                <w:rFonts w:ascii="Arial" w:eastAsia="Times New Roman" w:hAnsi="Arial" w:cs="Arial"/>
                <w:color w:val="0070C0"/>
                <w:sz w:val="18"/>
                <w:szCs w:val="18"/>
                <w:lang w:val="en-US" w:eastAsia="fr-FR"/>
              </w:rPr>
              <w:t>p to RAN2 whether to signal this with one or two RRC parameters</w:t>
            </w:r>
          </w:p>
          <w:p w14:paraId="086123C3" w14:textId="77777777" w:rsidR="002F08C6" w:rsidRPr="00AF279F" w:rsidRDefault="002F08C6" w:rsidP="00302252">
            <w:pPr>
              <w:pStyle w:val="Paragraphedeliste"/>
              <w:numPr>
                <w:ilvl w:val="0"/>
                <w:numId w:val="30"/>
              </w:numPr>
              <w:spacing w:line="240" w:lineRule="auto"/>
              <w:rPr>
                <w:rFonts w:ascii="Arial" w:eastAsia="Times New Roman" w:hAnsi="Arial" w:cs="Arial"/>
                <w:color w:val="0070C0"/>
                <w:sz w:val="18"/>
                <w:szCs w:val="18"/>
                <w:lang w:val="en-US" w:eastAsia="fr-FR"/>
              </w:rPr>
            </w:pPr>
            <w:r w:rsidRPr="00AF279F">
              <w:rPr>
                <w:rFonts w:ascii="Arial" w:eastAsia="Times New Roman" w:hAnsi="Arial" w:cs="Arial" w:hint="eastAsia"/>
                <w:color w:val="0070C0"/>
                <w:sz w:val="18"/>
                <w:szCs w:val="18"/>
                <w:lang w:val="en-US" w:eastAsia="fr-FR"/>
              </w:rPr>
              <w:t>N</w:t>
            </w:r>
            <w:r w:rsidRPr="00AF279F">
              <w:rPr>
                <w:rFonts w:ascii="Arial" w:eastAsia="Times New Roman" w:hAnsi="Arial" w:cs="Arial"/>
                <w:color w:val="0070C0"/>
                <w:sz w:val="18"/>
                <w:szCs w:val="18"/>
                <w:lang w:val="en-US" w:eastAsia="fr-FR"/>
              </w:rPr>
              <w:t>ote: OCC lengths and sequences to be provided in the table of RRC parameters to be prepared by the WI rapporteur</w:t>
            </w:r>
          </w:p>
          <w:p w14:paraId="11A5AE42" w14:textId="77777777" w:rsidR="002F08C6" w:rsidRPr="00AF279F" w:rsidRDefault="002F08C6" w:rsidP="00302252">
            <w:pPr>
              <w:jc w:val="both"/>
              <w:rPr>
                <w:rFonts w:ascii="Arial" w:eastAsia="Times New Roman" w:hAnsi="Arial" w:cs="Arial"/>
                <w:color w:val="0070C0"/>
                <w:sz w:val="18"/>
                <w:szCs w:val="18"/>
                <w:lang w:eastAsia="fr-FR"/>
              </w:rPr>
            </w:pPr>
          </w:p>
          <w:p w14:paraId="1C1AD938" w14:textId="77777777" w:rsidR="002F08C6" w:rsidRPr="00AF279F" w:rsidRDefault="002F08C6" w:rsidP="00302252">
            <w:pPr>
              <w:jc w:val="both"/>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RAN1 Agreement</w:t>
            </w:r>
          </w:p>
          <w:p w14:paraId="4D0BF882" w14:textId="77777777" w:rsidR="002F08C6" w:rsidRPr="00AF279F" w:rsidRDefault="002F08C6" w:rsidP="00302252">
            <w:pPr>
              <w:jc w:val="both"/>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 xml:space="preserve">For OCC sequence for OCC with PUSCH: </w:t>
            </w:r>
          </w:p>
          <w:p w14:paraId="5F4971C9" w14:textId="77777777" w:rsidR="002F08C6" w:rsidRPr="00AF279F" w:rsidRDefault="002F08C6" w:rsidP="00302252">
            <w:pPr>
              <w:numPr>
                <w:ilvl w:val="0"/>
                <w:numId w:val="31"/>
              </w:numPr>
              <w:spacing w:after="0" w:line="240" w:lineRule="auto"/>
              <w:jc w:val="both"/>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For OCC length 2, re-use orthogonal sequence [1 1; 1 -1]</w:t>
            </w:r>
          </w:p>
          <w:p w14:paraId="1F9F0EB4" w14:textId="77777777" w:rsidR="002F08C6" w:rsidRPr="00AF279F" w:rsidRDefault="002F08C6" w:rsidP="00302252">
            <w:pPr>
              <w:spacing w:after="0" w:line="240" w:lineRule="auto"/>
              <w:rPr>
                <w:rFonts w:ascii="Arial" w:eastAsia="Times New Roman" w:hAnsi="Arial" w:cs="Arial"/>
                <w:color w:val="0070C0"/>
                <w:sz w:val="18"/>
                <w:szCs w:val="18"/>
                <w:lang w:eastAsia="fr-FR"/>
              </w:rPr>
            </w:pPr>
          </w:p>
        </w:tc>
        <w:tc>
          <w:tcPr>
            <w:tcW w:w="196" w:type="pct"/>
            <w:tcBorders>
              <w:top w:val="nil"/>
              <w:left w:val="nil"/>
              <w:bottom w:val="single" w:sz="4" w:space="0" w:color="auto"/>
              <w:right w:val="single" w:sz="4" w:space="0" w:color="auto"/>
            </w:tcBorders>
            <w:shd w:val="clear" w:color="auto" w:fill="FFFF00"/>
            <w:noWrap/>
            <w:vAlign w:val="center"/>
            <w:hideMark/>
          </w:tcPr>
          <w:p w14:paraId="3403CB56" w14:textId="77777777" w:rsidR="002F08C6" w:rsidRPr="00AF279F" w:rsidRDefault="002F08C6" w:rsidP="00302252">
            <w:pPr>
              <w:spacing w:after="0" w:line="240" w:lineRule="auto"/>
              <w:rPr>
                <w:rFonts w:ascii="Arial" w:eastAsia="Times New Roman" w:hAnsi="Arial" w:cs="Arial"/>
                <w:color w:val="0070C0"/>
                <w:sz w:val="18"/>
                <w:szCs w:val="18"/>
                <w:lang w:val="fr-FR" w:eastAsia="fr-FR"/>
              </w:rPr>
            </w:pPr>
            <w:proofErr w:type="spellStart"/>
            <w:r w:rsidRPr="00AF279F">
              <w:rPr>
                <w:rFonts w:ascii="Arial" w:eastAsia="Times New Roman" w:hAnsi="Arial" w:cs="Arial"/>
                <w:color w:val="0070C0"/>
                <w:sz w:val="18"/>
                <w:szCs w:val="18"/>
                <w:lang w:val="fr-FR" w:eastAsia="fr-FR"/>
              </w:rPr>
              <w:t>Unstable</w:t>
            </w:r>
            <w:proofErr w:type="spellEnd"/>
          </w:p>
        </w:tc>
      </w:tr>
    </w:tbl>
    <w:p w14:paraId="5A5D30D2" w14:textId="77777777" w:rsidR="002F08C6" w:rsidRDefault="002F08C6" w:rsidP="002F08C6">
      <w:pPr>
        <w:pStyle w:val="0Maintext"/>
        <w:spacing w:after="60" w:afterAutospacing="0"/>
        <w:ind w:firstLine="0"/>
        <w:rPr>
          <w:b/>
          <w:lang w:val="en-US" w:eastAsia="ko-KR"/>
        </w:rPr>
      </w:pPr>
    </w:p>
    <w:p w14:paraId="148A1A9C" w14:textId="77777777" w:rsidR="00892C5C" w:rsidRDefault="00892C5C" w:rsidP="0037215A">
      <w:pPr>
        <w:pStyle w:val="0Maintext"/>
        <w:spacing w:after="60" w:afterAutospacing="0"/>
        <w:ind w:firstLine="0"/>
        <w:rPr>
          <w:lang w:val="en-US" w:eastAsia="ko-KR"/>
        </w:rPr>
      </w:pPr>
    </w:p>
    <w:p w14:paraId="692B3A1C" w14:textId="267041FB" w:rsidR="00D85001" w:rsidRPr="0087103B" w:rsidRDefault="00D85001" w:rsidP="001D5F02">
      <w:pPr>
        <w:pStyle w:val="Titre2"/>
        <w:numPr>
          <w:ilvl w:val="0"/>
          <w:numId w:val="0"/>
        </w:numPr>
        <w:rPr>
          <w:lang w:eastAsia="zh-CN"/>
        </w:rPr>
      </w:pPr>
      <w:r w:rsidRPr="0087103B">
        <w:rPr>
          <w:lang w:eastAsia="zh-CN"/>
        </w:rPr>
        <w:t>Conclusion</w:t>
      </w:r>
    </w:p>
    <w:bookmarkEnd w:id="1"/>
    <w:p w14:paraId="68C89D56" w14:textId="77777777" w:rsidR="00CA1BD1" w:rsidRPr="00CA1BD1" w:rsidRDefault="00CA1BD1" w:rsidP="00CA1BD1">
      <w:pPr>
        <w:pStyle w:val="Paragraphedeliste"/>
        <w:keepNext/>
        <w:keepLines/>
        <w:numPr>
          <w:ilvl w:val="0"/>
          <w:numId w:val="5"/>
        </w:numPr>
        <w:spacing w:before="180" w:after="180"/>
        <w:outlineLvl w:val="1"/>
        <w:rPr>
          <w:rFonts w:ascii="Arial" w:eastAsia="SimSun" w:hAnsi="Arial"/>
          <w:vanish/>
          <w:color w:val="0000FF"/>
          <w:kern w:val="2"/>
          <w:sz w:val="32"/>
          <w:szCs w:val="20"/>
          <w:lang w:val="en-GB"/>
        </w:rPr>
      </w:pPr>
    </w:p>
    <w:p w14:paraId="4A3181CF" w14:textId="77777777" w:rsidR="00CA1BD1" w:rsidRPr="00CA1BD1" w:rsidRDefault="00CA1BD1" w:rsidP="00CA1BD1">
      <w:pPr>
        <w:pStyle w:val="Paragraphedeliste"/>
        <w:keepNext/>
        <w:keepLines/>
        <w:numPr>
          <w:ilvl w:val="0"/>
          <w:numId w:val="5"/>
        </w:numPr>
        <w:spacing w:before="180" w:after="180"/>
        <w:outlineLvl w:val="1"/>
        <w:rPr>
          <w:rFonts w:ascii="Arial" w:eastAsia="SimSun" w:hAnsi="Arial"/>
          <w:vanish/>
          <w:color w:val="0000FF"/>
          <w:kern w:val="2"/>
          <w:sz w:val="32"/>
          <w:szCs w:val="20"/>
          <w:lang w:val="en-GB"/>
        </w:rPr>
      </w:pPr>
    </w:p>
    <w:p w14:paraId="09B7D75C" w14:textId="77777777" w:rsidR="00CA1BD1" w:rsidRPr="00CA1BD1" w:rsidRDefault="00CA1BD1" w:rsidP="00CA1BD1">
      <w:pPr>
        <w:pStyle w:val="Paragraphedeliste"/>
        <w:keepNext/>
        <w:keepLines/>
        <w:numPr>
          <w:ilvl w:val="0"/>
          <w:numId w:val="5"/>
        </w:numPr>
        <w:spacing w:before="180" w:after="180"/>
        <w:outlineLvl w:val="1"/>
        <w:rPr>
          <w:rFonts w:ascii="Arial" w:eastAsia="SimSun" w:hAnsi="Arial"/>
          <w:vanish/>
          <w:color w:val="0000FF"/>
          <w:kern w:val="2"/>
          <w:sz w:val="32"/>
          <w:szCs w:val="20"/>
          <w:lang w:val="en-GB"/>
        </w:rPr>
      </w:pPr>
    </w:p>
    <w:p w14:paraId="268E2120" w14:textId="77777777" w:rsidR="00CA1BD1" w:rsidRPr="00CA1BD1" w:rsidRDefault="00CA1BD1" w:rsidP="00CA1BD1">
      <w:pPr>
        <w:pStyle w:val="Paragraphedeliste"/>
        <w:keepNext/>
        <w:keepLines/>
        <w:numPr>
          <w:ilvl w:val="0"/>
          <w:numId w:val="5"/>
        </w:numPr>
        <w:spacing w:before="180" w:after="180"/>
        <w:outlineLvl w:val="1"/>
        <w:rPr>
          <w:rFonts w:ascii="Arial" w:eastAsia="SimSun" w:hAnsi="Arial"/>
          <w:vanish/>
          <w:color w:val="0000FF"/>
          <w:kern w:val="2"/>
          <w:sz w:val="32"/>
          <w:szCs w:val="20"/>
          <w:lang w:val="en-GB"/>
        </w:rPr>
      </w:pPr>
    </w:p>
    <w:p w14:paraId="5E9C27B3" w14:textId="77777777" w:rsidR="00CA1BD1" w:rsidRPr="00CA1BD1" w:rsidRDefault="00CA1BD1" w:rsidP="00CA1BD1">
      <w:pPr>
        <w:pStyle w:val="Paragraphedeliste"/>
        <w:keepNext/>
        <w:keepLines/>
        <w:numPr>
          <w:ilvl w:val="0"/>
          <w:numId w:val="5"/>
        </w:numPr>
        <w:spacing w:before="180" w:after="180"/>
        <w:outlineLvl w:val="1"/>
        <w:rPr>
          <w:rFonts w:ascii="Arial" w:eastAsia="SimSun" w:hAnsi="Arial"/>
          <w:vanish/>
          <w:color w:val="0000FF"/>
          <w:kern w:val="2"/>
          <w:sz w:val="32"/>
          <w:szCs w:val="20"/>
          <w:lang w:val="en-GB"/>
        </w:rPr>
      </w:pPr>
    </w:p>
    <w:p w14:paraId="76F67618" w14:textId="77777777" w:rsidR="00182B6D" w:rsidRPr="00182B6D" w:rsidRDefault="00182B6D">
      <w:pPr>
        <w:spacing w:after="0" w:line="240" w:lineRule="auto"/>
        <w:rPr>
          <w:sz w:val="24"/>
          <w:szCs w:val="24"/>
          <w:lang w:eastAsia="ko-KR"/>
        </w:rPr>
      </w:pPr>
      <w:r w:rsidRPr="00182B6D">
        <w:rPr>
          <w:b/>
          <w:sz w:val="24"/>
          <w:szCs w:val="24"/>
          <w:lang w:eastAsia="ko-KR"/>
        </w:rPr>
        <w:t>Proposal 1</w:t>
      </w:r>
      <w:r w:rsidRPr="00182B6D">
        <w:rPr>
          <w:sz w:val="24"/>
          <w:szCs w:val="24"/>
          <w:lang w:eastAsia="ko-KR"/>
        </w:rPr>
        <w:t>: Higher layer parameters will be discussed when the design of Rel-19 DL Coverage enhancements/features is better defined at RAN1#121.</w:t>
      </w:r>
    </w:p>
    <w:p w14:paraId="5B3115D9" w14:textId="72E1541E" w:rsidR="00182B6D" w:rsidRPr="00182B6D" w:rsidRDefault="00182B6D" w:rsidP="00182B6D">
      <w:pPr>
        <w:pStyle w:val="0Maintext"/>
        <w:spacing w:after="60" w:afterAutospacing="0"/>
        <w:ind w:firstLine="0"/>
        <w:rPr>
          <w:sz w:val="24"/>
          <w:szCs w:val="24"/>
          <w:highlight w:val="yellow"/>
        </w:rPr>
      </w:pPr>
    </w:p>
    <w:p w14:paraId="051FFF73" w14:textId="77777777" w:rsidR="00182B6D" w:rsidRPr="00182B6D" w:rsidRDefault="00182B6D" w:rsidP="00182B6D">
      <w:pPr>
        <w:pStyle w:val="0Maintext"/>
        <w:spacing w:after="60" w:afterAutospacing="0"/>
        <w:ind w:firstLine="0"/>
        <w:rPr>
          <w:sz w:val="24"/>
          <w:szCs w:val="24"/>
        </w:rPr>
      </w:pPr>
      <w:r w:rsidRPr="00182B6D">
        <w:rPr>
          <w:b/>
          <w:sz w:val="24"/>
          <w:szCs w:val="24"/>
        </w:rPr>
        <w:t>Proposal 2</w:t>
      </w:r>
      <w:r w:rsidRPr="00182B6D">
        <w:rPr>
          <w:sz w:val="24"/>
          <w:szCs w:val="24"/>
        </w:rPr>
        <w:t xml:space="preserve">: Adopt the following parameters for support of HD-FDD </w:t>
      </w:r>
      <w:proofErr w:type="spellStart"/>
      <w:r w:rsidRPr="00182B6D">
        <w:rPr>
          <w:sz w:val="24"/>
          <w:szCs w:val="24"/>
        </w:rPr>
        <w:t>RedCap</w:t>
      </w:r>
      <w:proofErr w:type="spellEnd"/>
      <w:r w:rsidRPr="00182B6D">
        <w:rPr>
          <w:sz w:val="24"/>
          <w:szCs w:val="24"/>
        </w:rPr>
        <w:t xml:space="preserve"> and HD-FDD </w:t>
      </w:r>
      <w:proofErr w:type="spellStart"/>
      <w:r w:rsidRPr="00182B6D">
        <w:rPr>
          <w:sz w:val="24"/>
          <w:szCs w:val="24"/>
        </w:rPr>
        <w:t>eRedCap</w:t>
      </w:r>
      <w:proofErr w:type="spellEnd"/>
      <w:r w:rsidRPr="00182B6D">
        <w:rPr>
          <w:sz w:val="24"/>
          <w:szCs w:val="24"/>
        </w:rPr>
        <w:t xml:space="preserve"> UEs operating in FR1-NTN bands</w:t>
      </w:r>
    </w:p>
    <w:p w14:paraId="37979B8C" w14:textId="77777777" w:rsidR="00182B6D" w:rsidRDefault="00182B6D" w:rsidP="00182B6D">
      <w:pPr>
        <w:pStyle w:val="0Maintext"/>
        <w:spacing w:after="60" w:afterAutospacing="0"/>
        <w:ind w:firstLine="0"/>
        <w:rPr>
          <w:b/>
          <w:lang w:val="en-US" w:eastAsia="ko-KR"/>
        </w:rPr>
      </w:pPr>
    </w:p>
    <w:tbl>
      <w:tblPr>
        <w:tblW w:w="5046" w:type="pct"/>
        <w:tblLayout w:type="fixed"/>
        <w:tblCellMar>
          <w:left w:w="70" w:type="dxa"/>
          <w:right w:w="70" w:type="dxa"/>
        </w:tblCellMar>
        <w:tblLook w:val="04A0" w:firstRow="1" w:lastRow="0" w:firstColumn="1" w:lastColumn="0" w:noHBand="0" w:noVBand="1"/>
      </w:tblPr>
      <w:tblGrid>
        <w:gridCol w:w="1292"/>
        <w:gridCol w:w="1115"/>
        <w:gridCol w:w="1148"/>
        <w:gridCol w:w="975"/>
        <w:gridCol w:w="3686"/>
        <w:gridCol w:w="1136"/>
        <w:gridCol w:w="3019"/>
        <w:gridCol w:w="853"/>
        <w:gridCol w:w="819"/>
        <w:gridCol w:w="722"/>
        <w:gridCol w:w="1106"/>
        <w:gridCol w:w="4112"/>
        <w:gridCol w:w="1127"/>
      </w:tblGrid>
      <w:tr w:rsidR="00182B6D" w:rsidRPr="00B21A31" w14:paraId="3DE7DB3E" w14:textId="77777777" w:rsidTr="009A7072">
        <w:trPr>
          <w:trHeight w:val="765"/>
        </w:trPr>
        <w:tc>
          <w:tcPr>
            <w:tcW w:w="306"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4E370940"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WI code</w:t>
            </w:r>
          </w:p>
        </w:tc>
        <w:tc>
          <w:tcPr>
            <w:tcW w:w="264" w:type="pct"/>
            <w:tcBorders>
              <w:top w:val="single" w:sz="4" w:space="0" w:color="auto"/>
              <w:left w:val="nil"/>
              <w:bottom w:val="single" w:sz="4" w:space="0" w:color="auto"/>
              <w:right w:val="single" w:sz="4" w:space="0" w:color="auto"/>
            </w:tcBorders>
            <w:shd w:val="clear" w:color="000000" w:fill="00B0F0"/>
            <w:vAlign w:val="center"/>
            <w:hideMark/>
          </w:tcPr>
          <w:p w14:paraId="306AA95A" w14:textId="77777777" w:rsidR="00182B6D" w:rsidRPr="00B21A31" w:rsidRDefault="00182B6D" w:rsidP="009A7072">
            <w:pPr>
              <w:spacing w:after="0" w:line="240" w:lineRule="auto"/>
              <w:rPr>
                <w:rFonts w:ascii="Arial" w:eastAsia="Times New Roman" w:hAnsi="Arial" w:cs="Arial"/>
                <w:b/>
                <w:bCs/>
                <w:color w:val="FFFFFF"/>
                <w:lang w:val="fr-FR" w:eastAsia="fr-FR"/>
              </w:rPr>
            </w:pPr>
            <w:proofErr w:type="spellStart"/>
            <w:r w:rsidRPr="00B21A31">
              <w:rPr>
                <w:rFonts w:ascii="Arial" w:eastAsia="Times New Roman" w:hAnsi="Arial" w:cs="Arial"/>
                <w:b/>
                <w:bCs/>
                <w:color w:val="FFFFFF"/>
                <w:lang w:val="fr-FR" w:eastAsia="fr-FR"/>
              </w:rPr>
              <w:t>Sub-feature</w:t>
            </w:r>
            <w:proofErr w:type="spellEnd"/>
            <w:r w:rsidRPr="00B21A31">
              <w:rPr>
                <w:rFonts w:ascii="Arial" w:eastAsia="Times New Roman" w:hAnsi="Arial" w:cs="Arial"/>
                <w:b/>
                <w:bCs/>
                <w:color w:val="FFFFFF"/>
                <w:lang w:val="fr-FR" w:eastAsia="fr-FR"/>
              </w:rPr>
              <w:t xml:space="preserve"> group</w:t>
            </w:r>
          </w:p>
        </w:tc>
        <w:tc>
          <w:tcPr>
            <w:tcW w:w="272" w:type="pct"/>
            <w:tcBorders>
              <w:top w:val="single" w:sz="4" w:space="0" w:color="auto"/>
              <w:left w:val="nil"/>
              <w:bottom w:val="single" w:sz="4" w:space="0" w:color="auto"/>
              <w:right w:val="single" w:sz="4" w:space="0" w:color="auto"/>
            </w:tcBorders>
            <w:shd w:val="clear" w:color="000000" w:fill="00B0F0"/>
            <w:vAlign w:val="center"/>
            <w:hideMark/>
          </w:tcPr>
          <w:p w14:paraId="06EFB804"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RAN1 </w:t>
            </w:r>
            <w:proofErr w:type="spellStart"/>
            <w:r w:rsidRPr="00B21A31">
              <w:rPr>
                <w:rFonts w:ascii="Arial" w:eastAsia="Times New Roman" w:hAnsi="Arial" w:cs="Arial"/>
                <w:b/>
                <w:bCs/>
                <w:color w:val="FFFFFF"/>
                <w:lang w:val="fr-FR" w:eastAsia="fr-FR"/>
              </w:rPr>
              <w:t>specification</w:t>
            </w:r>
            <w:proofErr w:type="spellEnd"/>
          </w:p>
        </w:tc>
        <w:tc>
          <w:tcPr>
            <w:tcW w:w="231" w:type="pct"/>
            <w:tcBorders>
              <w:top w:val="single" w:sz="4" w:space="0" w:color="auto"/>
              <w:left w:val="nil"/>
              <w:bottom w:val="single" w:sz="4" w:space="0" w:color="auto"/>
              <w:right w:val="single" w:sz="4" w:space="0" w:color="auto"/>
            </w:tcBorders>
            <w:shd w:val="clear" w:color="000000" w:fill="00B0F0"/>
            <w:vAlign w:val="center"/>
            <w:hideMark/>
          </w:tcPr>
          <w:p w14:paraId="35732E85"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Section</w:t>
            </w:r>
          </w:p>
        </w:tc>
        <w:tc>
          <w:tcPr>
            <w:tcW w:w="873" w:type="pct"/>
            <w:tcBorders>
              <w:top w:val="single" w:sz="4" w:space="0" w:color="auto"/>
              <w:left w:val="nil"/>
              <w:bottom w:val="single" w:sz="4" w:space="0" w:color="auto"/>
              <w:right w:val="single" w:sz="4" w:space="0" w:color="auto"/>
            </w:tcBorders>
            <w:shd w:val="clear" w:color="000000" w:fill="00B0F0"/>
            <w:vAlign w:val="center"/>
            <w:hideMark/>
          </w:tcPr>
          <w:p w14:paraId="1ECC7F95" w14:textId="77777777" w:rsidR="00182B6D" w:rsidRPr="00B21A31" w:rsidRDefault="00182B6D" w:rsidP="009A7072">
            <w:pPr>
              <w:spacing w:after="0" w:line="240" w:lineRule="auto"/>
              <w:rPr>
                <w:rFonts w:ascii="Arial" w:eastAsia="Times New Roman" w:hAnsi="Arial" w:cs="Arial"/>
                <w:b/>
                <w:bCs/>
                <w:color w:val="FFFFFF"/>
                <w:lang w:eastAsia="fr-FR"/>
              </w:rPr>
            </w:pPr>
            <w:r w:rsidRPr="00B21A31">
              <w:rPr>
                <w:rFonts w:ascii="Arial" w:eastAsia="Times New Roman" w:hAnsi="Arial" w:cs="Arial"/>
                <w:b/>
                <w:bCs/>
                <w:color w:val="FFFFFF"/>
                <w:lang w:eastAsia="fr-FR"/>
              </w:rPr>
              <w:t>Parameter name in the spec</w:t>
            </w:r>
          </w:p>
        </w:tc>
        <w:tc>
          <w:tcPr>
            <w:tcW w:w="269" w:type="pct"/>
            <w:tcBorders>
              <w:top w:val="single" w:sz="4" w:space="0" w:color="auto"/>
              <w:left w:val="nil"/>
              <w:bottom w:val="single" w:sz="4" w:space="0" w:color="auto"/>
              <w:right w:val="single" w:sz="4" w:space="0" w:color="auto"/>
            </w:tcBorders>
            <w:shd w:val="clear" w:color="000000" w:fill="00B0F0"/>
            <w:vAlign w:val="center"/>
            <w:hideMark/>
          </w:tcPr>
          <w:p w14:paraId="264733BF"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New or </w:t>
            </w:r>
            <w:proofErr w:type="spellStart"/>
            <w:r w:rsidRPr="00B21A31">
              <w:rPr>
                <w:rFonts w:ascii="Arial" w:eastAsia="Times New Roman" w:hAnsi="Arial" w:cs="Arial"/>
                <w:b/>
                <w:bCs/>
                <w:color w:val="FFFFFF"/>
                <w:lang w:val="fr-FR" w:eastAsia="fr-FR"/>
              </w:rPr>
              <w:t>existing</w:t>
            </w:r>
            <w:proofErr w:type="spellEnd"/>
            <w:r w:rsidRPr="00B21A31">
              <w:rPr>
                <w:rFonts w:ascii="Arial" w:eastAsia="Times New Roman" w:hAnsi="Arial" w:cs="Arial"/>
                <w:b/>
                <w:bCs/>
                <w:color w:val="FFFFFF"/>
                <w:lang w:val="fr-FR" w:eastAsia="fr-FR"/>
              </w:rPr>
              <w:t>?</w:t>
            </w:r>
          </w:p>
        </w:tc>
        <w:tc>
          <w:tcPr>
            <w:tcW w:w="715" w:type="pct"/>
            <w:tcBorders>
              <w:top w:val="single" w:sz="4" w:space="0" w:color="auto"/>
              <w:left w:val="nil"/>
              <w:bottom w:val="single" w:sz="4" w:space="0" w:color="auto"/>
              <w:right w:val="single" w:sz="4" w:space="0" w:color="auto"/>
            </w:tcBorders>
            <w:shd w:val="clear" w:color="000000" w:fill="00B0F0"/>
            <w:vAlign w:val="center"/>
            <w:hideMark/>
          </w:tcPr>
          <w:p w14:paraId="1498FE35"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Description</w:t>
            </w:r>
          </w:p>
        </w:tc>
        <w:tc>
          <w:tcPr>
            <w:tcW w:w="202" w:type="pct"/>
            <w:tcBorders>
              <w:top w:val="single" w:sz="4" w:space="0" w:color="auto"/>
              <w:left w:val="nil"/>
              <w:bottom w:val="single" w:sz="4" w:space="0" w:color="auto"/>
              <w:right w:val="single" w:sz="4" w:space="0" w:color="auto"/>
            </w:tcBorders>
            <w:shd w:val="clear" w:color="000000" w:fill="00B0F0"/>
            <w:vAlign w:val="center"/>
            <w:hideMark/>
          </w:tcPr>
          <w:p w14:paraId="4C5CE63C"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Value range</w:t>
            </w:r>
          </w:p>
        </w:tc>
        <w:tc>
          <w:tcPr>
            <w:tcW w:w="194" w:type="pct"/>
            <w:tcBorders>
              <w:top w:val="single" w:sz="4" w:space="0" w:color="auto"/>
              <w:left w:val="nil"/>
              <w:bottom w:val="single" w:sz="4" w:space="0" w:color="auto"/>
              <w:right w:val="single" w:sz="4" w:space="0" w:color="auto"/>
            </w:tcBorders>
            <w:shd w:val="clear" w:color="000000" w:fill="00B0F0"/>
            <w:vAlign w:val="center"/>
            <w:hideMark/>
          </w:tcPr>
          <w:p w14:paraId="22F9615E"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Default value aspect</w:t>
            </w:r>
          </w:p>
        </w:tc>
        <w:tc>
          <w:tcPr>
            <w:tcW w:w="171" w:type="pct"/>
            <w:tcBorders>
              <w:top w:val="single" w:sz="4" w:space="0" w:color="auto"/>
              <w:left w:val="nil"/>
              <w:bottom w:val="single" w:sz="4" w:space="0" w:color="auto"/>
              <w:right w:val="single" w:sz="4" w:space="0" w:color="auto"/>
            </w:tcBorders>
            <w:shd w:val="clear" w:color="000000" w:fill="00B0F0"/>
            <w:vAlign w:val="center"/>
            <w:hideMark/>
          </w:tcPr>
          <w:p w14:paraId="54191742"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Per (UE, </w:t>
            </w:r>
            <w:proofErr w:type="spellStart"/>
            <w:r w:rsidRPr="00B21A31">
              <w:rPr>
                <w:rFonts w:ascii="Arial" w:eastAsia="Times New Roman" w:hAnsi="Arial" w:cs="Arial"/>
                <w:b/>
                <w:bCs/>
                <w:color w:val="FFFFFF"/>
                <w:lang w:val="fr-FR" w:eastAsia="fr-FR"/>
              </w:rPr>
              <w:t>cell</w:t>
            </w:r>
            <w:proofErr w:type="spellEnd"/>
            <w:r w:rsidRPr="00B21A31">
              <w:rPr>
                <w:rFonts w:ascii="Arial" w:eastAsia="Times New Roman" w:hAnsi="Arial" w:cs="Arial"/>
                <w:b/>
                <w:bCs/>
                <w:color w:val="FFFFFF"/>
                <w:lang w:val="fr-FR" w:eastAsia="fr-FR"/>
              </w:rPr>
              <w:t>, TRP, …)</w:t>
            </w:r>
          </w:p>
        </w:tc>
        <w:tc>
          <w:tcPr>
            <w:tcW w:w="262" w:type="pct"/>
            <w:tcBorders>
              <w:top w:val="single" w:sz="4" w:space="0" w:color="auto"/>
              <w:left w:val="nil"/>
              <w:bottom w:val="single" w:sz="4" w:space="0" w:color="auto"/>
              <w:right w:val="single" w:sz="4" w:space="0" w:color="auto"/>
            </w:tcBorders>
            <w:shd w:val="clear" w:color="000000" w:fill="00B0F0"/>
            <w:vAlign w:val="center"/>
            <w:hideMark/>
          </w:tcPr>
          <w:p w14:paraId="619E1D16" w14:textId="77777777" w:rsidR="00182B6D" w:rsidRPr="00B21A31" w:rsidRDefault="00182B6D" w:rsidP="009A7072">
            <w:pPr>
              <w:spacing w:after="0" w:line="240" w:lineRule="auto"/>
              <w:rPr>
                <w:rFonts w:ascii="Arial" w:eastAsia="Times New Roman" w:hAnsi="Arial" w:cs="Arial"/>
                <w:b/>
                <w:bCs/>
                <w:color w:val="FFFFFF"/>
                <w:lang w:eastAsia="fr-FR"/>
              </w:rPr>
            </w:pPr>
            <w:r w:rsidRPr="00B21A31">
              <w:rPr>
                <w:rFonts w:ascii="Arial" w:eastAsia="Times New Roman" w:hAnsi="Arial" w:cs="Arial"/>
                <w:b/>
                <w:bCs/>
                <w:color w:val="FFFFFF"/>
                <w:lang w:eastAsia="fr-FR"/>
              </w:rPr>
              <w:t>Required for initial access or IDLE/INACTIVE</w:t>
            </w:r>
          </w:p>
        </w:tc>
        <w:tc>
          <w:tcPr>
            <w:tcW w:w="974" w:type="pct"/>
            <w:tcBorders>
              <w:top w:val="single" w:sz="4" w:space="0" w:color="auto"/>
              <w:left w:val="nil"/>
              <w:bottom w:val="single" w:sz="4" w:space="0" w:color="auto"/>
              <w:right w:val="single" w:sz="4" w:space="0" w:color="auto"/>
            </w:tcBorders>
            <w:shd w:val="clear" w:color="000000" w:fill="00B0F0"/>
            <w:vAlign w:val="center"/>
            <w:hideMark/>
          </w:tcPr>
          <w:p w14:paraId="09CEB43B"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Comment</w:t>
            </w:r>
          </w:p>
        </w:tc>
        <w:tc>
          <w:tcPr>
            <w:tcW w:w="267" w:type="pct"/>
            <w:tcBorders>
              <w:top w:val="single" w:sz="4" w:space="0" w:color="auto"/>
              <w:left w:val="nil"/>
              <w:bottom w:val="single" w:sz="4" w:space="0" w:color="auto"/>
              <w:right w:val="single" w:sz="4" w:space="0" w:color="auto"/>
            </w:tcBorders>
            <w:shd w:val="clear" w:color="000000" w:fill="00B0F0"/>
            <w:vAlign w:val="center"/>
            <w:hideMark/>
          </w:tcPr>
          <w:p w14:paraId="59E4E9BD" w14:textId="77777777" w:rsidR="00182B6D" w:rsidRPr="00B21A31" w:rsidRDefault="00182B6D" w:rsidP="009A7072">
            <w:pPr>
              <w:spacing w:after="0" w:line="240" w:lineRule="auto"/>
              <w:rPr>
                <w:rFonts w:ascii="Arial" w:eastAsia="Times New Roman" w:hAnsi="Arial" w:cs="Arial"/>
                <w:b/>
                <w:bCs/>
                <w:color w:val="FFFFFF"/>
                <w:lang w:val="fr-FR" w:eastAsia="fr-FR"/>
              </w:rPr>
            </w:pPr>
            <w:proofErr w:type="spellStart"/>
            <w:r w:rsidRPr="00B21A31">
              <w:rPr>
                <w:rFonts w:ascii="Arial" w:eastAsia="Times New Roman" w:hAnsi="Arial" w:cs="Arial"/>
                <w:b/>
                <w:bCs/>
                <w:color w:val="FFFFFF"/>
                <w:lang w:val="fr-FR" w:eastAsia="fr-FR"/>
              </w:rPr>
              <w:t>Status</w:t>
            </w:r>
            <w:proofErr w:type="spellEnd"/>
          </w:p>
        </w:tc>
      </w:tr>
      <w:tr w:rsidR="00182B6D" w:rsidRPr="00B21A31" w14:paraId="6CB939A7" w14:textId="77777777" w:rsidTr="009A7072">
        <w:trPr>
          <w:trHeight w:val="1680"/>
        </w:trPr>
        <w:tc>
          <w:tcPr>
            <w:tcW w:w="306" w:type="pct"/>
            <w:tcBorders>
              <w:top w:val="nil"/>
              <w:left w:val="single" w:sz="4" w:space="0" w:color="auto"/>
              <w:bottom w:val="single" w:sz="4" w:space="0" w:color="auto"/>
              <w:right w:val="single" w:sz="4" w:space="0" w:color="auto"/>
            </w:tcBorders>
            <w:shd w:val="clear" w:color="auto" w:fill="FFFF00"/>
            <w:noWrap/>
            <w:vAlign w:val="center"/>
            <w:hideMark/>
          </w:tcPr>
          <w:p w14:paraId="02D29C5D"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NR_NTN_Ph3</w:t>
            </w:r>
          </w:p>
        </w:tc>
        <w:tc>
          <w:tcPr>
            <w:tcW w:w="264" w:type="pct"/>
            <w:tcBorders>
              <w:top w:val="nil"/>
              <w:left w:val="nil"/>
              <w:bottom w:val="single" w:sz="4" w:space="0" w:color="auto"/>
              <w:right w:val="single" w:sz="4" w:space="0" w:color="auto"/>
            </w:tcBorders>
            <w:shd w:val="clear" w:color="auto" w:fill="FFFF00"/>
            <w:vAlign w:val="center"/>
            <w:hideMark/>
          </w:tcPr>
          <w:p w14:paraId="64C55028" w14:textId="77777777" w:rsidR="00182B6D" w:rsidRPr="00204DE1" w:rsidRDefault="00182B6D" w:rsidP="009A7072">
            <w:pPr>
              <w:spacing w:after="0" w:line="240" w:lineRule="auto"/>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 xml:space="preserve">Support of HD-FDD </w:t>
            </w:r>
            <w:proofErr w:type="spellStart"/>
            <w:r w:rsidRPr="00204DE1">
              <w:rPr>
                <w:rFonts w:ascii="Arial" w:eastAsia="Times New Roman" w:hAnsi="Arial" w:cs="Arial"/>
                <w:color w:val="0070C0"/>
                <w:sz w:val="18"/>
                <w:szCs w:val="18"/>
                <w:lang w:eastAsia="fr-FR"/>
              </w:rPr>
              <w:t>RedCap</w:t>
            </w:r>
            <w:proofErr w:type="spellEnd"/>
            <w:r w:rsidRPr="00204DE1">
              <w:rPr>
                <w:rFonts w:ascii="Arial" w:eastAsia="Times New Roman" w:hAnsi="Arial" w:cs="Arial"/>
                <w:color w:val="0070C0"/>
                <w:sz w:val="18"/>
                <w:szCs w:val="18"/>
                <w:lang w:eastAsia="fr-FR"/>
              </w:rPr>
              <w:t xml:space="preserve"> and HD-FDD </w:t>
            </w:r>
            <w:proofErr w:type="spellStart"/>
            <w:r w:rsidRPr="00204DE1">
              <w:rPr>
                <w:rFonts w:ascii="Arial" w:eastAsia="Times New Roman" w:hAnsi="Arial" w:cs="Arial"/>
                <w:color w:val="0070C0"/>
                <w:sz w:val="18"/>
                <w:szCs w:val="18"/>
                <w:lang w:eastAsia="fr-FR"/>
              </w:rPr>
              <w:t>eRedCap</w:t>
            </w:r>
            <w:proofErr w:type="spellEnd"/>
            <w:r w:rsidRPr="00204DE1">
              <w:rPr>
                <w:rFonts w:ascii="Arial" w:eastAsia="Times New Roman" w:hAnsi="Arial" w:cs="Arial"/>
                <w:color w:val="0070C0"/>
                <w:sz w:val="18"/>
                <w:szCs w:val="18"/>
                <w:lang w:eastAsia="fr-FR"/>
              </w:rPr>
              <w:t xml:space="preserve"> UEs operating in FR1-</w:t>
            </w:r>
            <w:proofErr w:type="gramStart"/>
            <w:r w:rsidRPr="00204DE1">
              <w:rPr>
                <w:rFonts w:ascii="Arial" w:eastAsia="Times New Roman" w:hAnsi="Arial" w:cs="Arial"/>
                <w:color w:val="0070C0"/>
                <w:sz w:val="18"/>
                <w:szCs w:val="18"/>
                <w:lang w:eastAsia="fr-FR"/>
              </w:rPr>
              <w:t>NTN  bands</w:t>
            </w:r>
            <w:proofErr w:type="gramEnd"/>
          </w:p>
          <w:p w14:paraId="00A10D77" w14:textId="77777777" w:rsidR="00182B6D" w:rsidRPr="00204DE1" w:rsidRDefault="00182B6D" w:rsidP="009A7072">
            <w:pPr>
              <w:spacing w:after="0" w:line="240" w:lineRule="auto"/>
              <w:rPr>
                <w:rFonts w:ascii="Arial" w:eastAsia="Times New Roman" w:hAnsi="Arial" w:cs="Arial"/>
                <w:color w:val="0070C0"/>
                <w:sz w:val="18"/>
                <w:szCs w:val="18"/>
                <w:lang w:eastAsia="fr-FR"/>
              </w:rPr>
            </w:pPr>
          </w:p>
          <w:p w14:paraId="3D8E4D2C" w14:textId="77777777" w:rsidR="00182B6D" w:rsidRPr="00204DE1" w:rsidRDefault="00182B6D" w:rsidP="009A7072">
            <w:pPr>
              <w:spacing w:after="0" w:line="240" w:lineRule="auto"/>
              <w:rPr>
                <w:rFonts w:ascii="Arial" w:eastAsia="Times New Roman" w:hAnsi="Arial" w:cs="Arial"/>
                <w:color w:val="0070C0"/>
                <w:sz w:val="18"/>
                <w:szCs w:val="18"/>
                <w:lang w:eastAsia="fr-FR"/>
              </w:rPr>
            </w:pPr>
          </w:p>
        </w:tc>
        <w:tc>
          <w:tcPr>
            <w:tcW w:w="272" w:type="pct"/>
            <w:tcBorders>
              <w:top w:val="nil"/>
              <w:left w:val="nil"/>
              <w:bottom w:val="single" w:sz="4" w:space="0" w:color="auto"/>
              <w:right w:val="single" w:sz="4" w:space="0" w:color="auto"/>
            </w:tcBorders>
            <w:shd w:val="clear" w:color="auto" w:fill="FFFF00"/>
            <w:noWrap/>
            <w:vAlign w:val="center"/>
            <w:hideMark/>
          </w:tcPr>
          <w:p w14:paraId="17335AA5"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TS 38.213</w:t>
            </w:r>
          </w:p>
        </w:tc>
        <w:tc>
          <w:tcPr>
            <w:tcW w:w="231" w:type="pct"/>
            <w:tcBorders>
              <w:top w:val="nil"/>
              <w:left w:val="nil"/>
              <w:bottom w:val="single" w:sz="4" w:space="0" w:color="auto"/>
              <w:right w:val="single" w:sz="4" w:space="0" w:color="auto"/>
            </w:tcBorders>
            <w:shd w:val="clear" w:color="auto" w:fill="FFFF00"/>
            <w:noWrap/>
            <w:vAlign w:val="center"/>
            <w:hideMark/>
          </w:tcPr>
          <w:p w14:paraId="282919B9"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17.2</w:t>
            </w:r>
          </w:p>
        </w:tc>
        <w:tc>
          <w:tcPr>
            <w:tcW w:w="873" w:type="pct"/>
            <w:tcBorders>
              <w:top w:val="nil"/>
              <w:left w:val="nil"/>
              <w:bottom w:val="single" w:sz="4" w:space="0" w:color="auto"/>
              <w:right w:val="single" w:sz="4" w:space="0" w:color="auto"/>
            </w:tcBorders>
            <w:shd w:val="clear" w:color="auto" w:fill="FFFF00"/>
            <w:vAlign w:val="center"/>
            <w:hideMark/>
          </w:tcPr>
          <w:p w14:paraId="4BCCA75F"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color w:val="0070C0"/>
              </w:rPr>
              <w:t>ntnRedCapCollisionCase3UlPriority</w:t>
            </w:r>
          </w:p>
        </w:tc>
        <w:tc>
          <w:tcPr>
            <w:tcW w:w="269" w:type="pct"/>
            <w:tcBorders>
              <w:top w:val="nil"/>
              <w:left w:val="nil"/>
              <w:bottom w:val="single" w:sz="4" w:space="0" w:color="auto"/>
              <w:right w:val="single" w:sz="4" w:space="0" w:color="auto"/>
            </w:tcBorders>
            <w:shd w:val="clear" w:color="auto" w:fill="FFFF00"/>
            <w:noWrap/>
            <w:vAlign w:val="center"/>
            <w:hideMark/>
          </w:tcPr>
          <w:p w14:paraId="053DC733"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New</w:t>
            </w:r>
          </w:p>
        </w:tc>
        <w:tc>
          <w:tcPr>
            <w:tcW w:w="715" w:type="pct"/>
            <w:tcBorders>
              <w:top w:val="nil"/>
              <w:left w:val="nil"/>
              <w:bottom w:val="single" w:sz="4" w:space="0" w:color="auto"/>
              <w:right w:val="single" w:sz="4" w:space="0" w:color="auto"/>
            </w:tcBorders>
            <w:shd w:val="clear" w:color="auto" w:fill="FFFF00"/>
            <w:vAlign w:val="center"/>
            <w:hideMark/>
          </w:tcPr>
          <w:p w14:paraId="2E0FA148" w14:textId="77777777" w:rsidR="00182B6D" w:rsidRPr="00204DE1" w:rsidRDefault="00182B6D" w:rsidP="009A7072">
            <w:pPr>
              <w:spacing w:after="0" w:line="240" w:lineRule="auto"/>
              <w:rPr>
                <w:rFonts w:ascii="Arial" w:eastAsia="Times New Roman" w:hAnsi="Arial" w:cs="Arial"/>
                <w:color w:val="0070C0"/>
                <w:sz w:val="18"/>
                <w:szCs w:val="18"/>
                <w:lang w:eastAsia="fr-FR"/>
              </w:rPr>
            </w:pPr>
          </w:p>
          <w:p w14:paraId="28AB1203" w14:textId="77777777" w:rsidR="00182B6D" w:rsidRPr="00204DE1" w:rsidRDefault="00182B6D" w:rsidP="009A7072">
            <w:pPr>
              <w:spacing w:after="0" w:line="240" w:lineRule="auto"/>
              <w:rPr>
                <w:rFonts w:ascii="Arial" w:eastAsia="Times New Roman" w:hAnsi="Arial" w:cs="Arial"/>
                <w:color w:val="0070C0"/>
                <w:sz w:val="18"/>
                <w:szCs w:val="18"/>
                <w:lang w:eastAsia="fr-FR"/>
              </w:rPr>
            </w:pPr>
          </w:p>
          <w:p w14:paraId="45DEC22C" w14:textId="77777777" w:rsidR="00182B6D" w:rsidRPr="00204DE1" w:rsidRDefault="00182B6D" w:rsidP="009A7072">
            <w:pPr>
              <w:spacing w:after="0" w:line="240" w:lineRule="auto"/>
              <w:rPr>
                <w:rFonts w:ascii="Arial" w:eastAsia="Times New Roman" w:hAnsi="Arial" w:cs="Arial"/>
                <w:color w:val="0070C0"/>
                <w:sz w:val="18"/>
                <w:szCs w:val="18"/>
                <w:lang w:eastAsia="fr-FR"/>
              </w:rPr>
            </w:pPr>
            <w:r w:rsidRPr="00204DE1">
              <w:rPr>
                <w:color w:val="0070C0"/>
              </w:rPr>
              <w:t>Defines UE shall prioritize semi-statically configured UL over semi-statically configured DL (CSS Type-0/0A/1/2).</w:t>
            </w:r>
          </w:p>
        </w:tc>
        <w:tc>
          <w:tcPr>
            <w:tcW w:w="202" w:type="pct"/>
            <w:tcBorders>
              <w:top w:val="nil"/>
              <w:left w:val="nil"/>
              <w:bottom w:val="single" w:sz="4" w:space="0" w:color="auto"/>
              <w:right w:val="single" w:sz="4" w:space="0" w:color="auto"/>
            </w:tcBorders>
            <w:shd w:val="clear" w:color="auto" w:fill="FFFF00"/>
            <w:noWrap/>
            <w:vAlign w:val="center"/>
            <w:hideMark/>
          </w:tcPr>
          <w:p w14:paraId="0DCBFDF6" w14:textId="77777777" w:rsidR="00182B6D" w:rsidRPr="00204DE1" w:rsidRDefault="00182B6D" w:rsidP="009A7072">
            <w:pPr>
              <w:spacing w:after="0" w:line="240" w:lineRule="auto"/>
              <w:rPr>
                <w:rFonts w:ascii="Arial" w:eastAsia="Times New Roman" w:hAnsi="Arial" w:cs="Arial"/>
                <w:color w:val="0070C0"/>
                <w:sz w:val="18"/>
                <w:szCs w:val="18"/>
                <w:lang w:eastAsia="fr-FR"/>
              </w:rPr>
            </w:pPr>
          </w:p>
          <w:p w14:paraId="65DA7006"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{0,1}</w:t>
            </w:r>
          </w:p>
          <w:p w14:paraId="08089616"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w:t>
            </w:r>
            <w:proofErr w:type="spellStart"/>
            <w:r w:rsidRPr="00204DE1">
              <w:rPr>
                <w:rFonts w:ascii="Arial" w:eastAsia="Times New Roman" w:hAnsi="Arial" w:cs="Arial"/>
                <w:color w:val="0070C0"/>
                <w:sz w:val="18"/>
                <w:szCs w:val="18"/>
                <w:lang w:val="fr-FR" w:eastAsia="fr-FR"/>
              </w:rPr>
              <w:t>True</w:t>
            </w:r>
            <w:proofErr w:type="spellEnd"/>
            <w:r w:rsidRPr="00204DE1">
              <w:rPr>
                <w:rFonts w:ascii="Arial" w:eastAsia="Times New Roman" w:hAnsi="Arial" w:cs="Arial"/>
                <w:color w:val="0070C0"/>
                <w:sz w:val="18"/>
                <w:szCs w:val="18"/>
                <w:lang w:val="fr-FR" w:eastAsia="fr-FR"/>
              </w:rPr>
              <w:t>, False)</w:t>
            </w:r>
          </w:p>
        </w:tc>
        <w:tc>
          <w:tcPr>
            <w:tcW w:w="194" w:type="pct"/>
            <w:tcBorders>
              <w:top w:val="nil"/>
              <w:left w:val="nil"/>
              <w:bottom w:val="single" w:sz="4" w:space="0" w:color="auto"/>
              <w:right w:val="single" w:sz="4" w:space="0" w:color="auto"/>
            </w:tcBorders>
            <w:shd w:val="clear" w:color="auto" w:fill="FFFF00"/>
            <w:noWrap/>
            <w:vAlign w:val="center"/>
            <w:hideMark/>
          </w:tcPr>
          <w:p w14:paraId="4C727FCA"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 0 (False)</w:t>
            </w:r>
          </w:p>
        </w:tc>
        <w:tc>
          <w:tcPr>
            <w:tcW w:w="171" w:type="pct"/>
            <w:tcBorders>
              <w:top w:val="nil"/>
              <w:left w:val="nil"/>
              <w:bottom w:val="single" w:sz="4" w:space="0" w:color="auto"/>
              <w:right w:val="single" w:sz="4" w:space="0" w:color="auto"/>
            </w:tcBorders>
            <w:shd w:val="clear" w:color="auto" w:fill="FFFF00"/>
            <w:noWrap/>
            <w:vAlign w:val="center"/>
            <w:hideMark/>
          </w:tcPr>
          <w:p w14:paraId="5F9D5241"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Per UE</w:t>
            </w:r>
          </w:p>
        </w:tc>
        <w:tc>
          <w:tcPr>
            <w:tcW w:w="262" w:type="pct"/>
            <w:tcBorders>
              <w:top w:val="nil"/>
              <w:left w:val="nil"/>
              <w:bottom w:val="single" w:sz="4" w:space="0" w:color="auto"/>
              <w:right w:val="single" w:sz="4" w:space="0" w:color="auto"/>
            </w:tcBorders>
            <w:shd w:val="clear" w:color="auto" w:fill="FFFF00"/>
            <w:noWrap/>
            <w:vAlign w:val="center"/>
            <w:hideMark/>
          </w:tcPr>
          <w:p w14:paraId="31697AB4"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 No</w:t>
            </w:r>
          </w:p>
        </w:tc>
        <w:tc>
          <w:tcPr>
            <w:tcW w:w="974" w:type="pct"/>
            <w:tcBorders>
              <w:top w:val="nil"/>
              <w:left w:val="nil"/>
              <w:bottom w:val="single" w:sz="4" w:space="0" w:color="auto"/>
              <w:right w:val="single" w:sz="4" w:space="0" w:color="auto"/>
            </w:tcBorders>
            <w:shd w:val="clear" w:color="auto" w:fill="FFFF00"/>
            <w:vAlign w:val="center"/>
            <w:hideMark/>
          </w:tcPr>
          <w:p w14:paraId="3695253B" w14:textId="77777777" w:rsidR="00182B6D" w:rsidRPr="00204DE1" w:rsidRDefault="00182B6D" w:rsidP="009A7072">
            <w:pPr>
              <w:spacing w:after="0" w:line="240" w:lineRule="auto"/>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RAN1 Agreement</w:t>
            </w:r>
            <w:r w:rsidRPr="00204DE1">
              <w:rPr>
                <w:rFonts w:ascii="Arial" w:eastAsia="Times New Roman" w:hAnsi="Arial" w:cs="Arial"/>
                <w:color w:val="0070C0"/>
                <w:sz w:val="18"/>
                <w:szCs w:val="18"/>
                <w:lang w:eastAsia="fr-FR"/>
              </w:rPr>
              <w:br/>
              <w:t>When network indicates UL overriding DL in RRC-Connected mode for collision case 3, one UE-specific RRC parameter is used to indicate overriding for all the applicable other use cases except for collisions with Type-0/0A/1/2-PDCCH CSS.</w:t>
            </w:r>
          </w:p>
          <w:p w14:paraId="12C21A1C" w14:textId="77777777" w:rsidR="00182B6D" w:rsidRPr="00204DE1" w:rsidRDefault="00182B6D" w:rsidP="009A7072">
            <w:pPr>
              <w:spacing w:after="0" w:line="240" w:lineRule="auto"/>
              <w:rPr>
                <w:rFonts w:ascii="Arial" w:eastAsia="Times New Roman" w:hAnsi="Arial" w:cs="Arial"/>
                <w:color w:val="0070C0"/>
                <w:sz w:val="18"/>
                <w:szCs w:val="18"/>
                <w:lang w:eastAsia="fr-FR"/>
              </w:rPr>
            </w:pPr>
          </w:p>
          <w:p w14:paraId="3B705733" w14:textId="77777777" w:rsidR="00182B6D" w:rsidRPr="00204DE1" w:rsidRDefault="00182B6D" w:rsidP="009A7072">
            <w:pPr>
              <w:spacing w:after="0" w:line="240" w:lineRule="auto"/>
              <w:jc w:val="both"/>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RAN1 Agreement</w:t>
            </w:r>
          </w:p>
          <w:p w14:paraId="5FCE0DC0" w14:textId="77777777" w:rsidR="00182B6D" w:rsidRPr="00204DE1" w:rsidRDefault="00182B6D" w:rsidP="009A7072">
            <w:pPr>
              <w:spacing w:after="0" w:line="240" w:lineRule="auto"/>
              <w:jc w:val="both"/>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 xml:space="preserve">For Rel-19 HD-FDD (e)Redcap UE in RRC connected mode, for collision case 3, </w:t>
            </w:r>
          </w:p>
          <w:p w14:paraId="7EF270DD" w14:textId="77777777" w:rsidR="00182B6D" w:rsidRPr="00204DE1" w:rsidRDefault="00182B6D" w:rsidP="009A7072">
            <w:pPr>
              <w:numPr>
                <w:ilvl w:val="0"/>
                <w:numId w:val="3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Handling of collision with Type-0/0A/1/2-PDCCH CSS in RRC-Connected mode is left to UE implementation whether to prioritize UL or prioritize DL with the constraint in the following note.</w:t>
            </w:r>
          </w:p>
          <w:p w14:paraId="35E0C0A0" w14:textId="77777777" w:rsidR="00182B6D" w:rsidRPr="00204DE1" w:rsidRDefault="00182B6D" w:rsidP="009A7072">
            <w:pPr>
              <w:numPr>
                <w:ilvl w:val="0"/>
                <w:numId w:val="3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For other use cases, default priority rule for collision case 3 in RRC-Connected mode is that DL is prioritized.</w:t>
            </w:r>
          </w:p>
          <w:p w14:paraId="0A4A9B29" w14:textId="77777777" w:rsidR="00182B6D" w:rsidRPr="00204DE1" w:rsidRDefault="00182B6D" w:rsidP="009A7072">
            <w:pPr>
              <w:numPr>
                <w:ilvl w:val="1"/>
                <w:numId w:val="3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Network is allowed to indicate UL overriding DL for all the other use cases above</w:t>
            </w:r>
          </w:p>
          <w:p w14:paraId="6B2F2FFC" w14:textId="77777777" w:rsidR="00182B6D" w:rsidRPr="00204DE1" w:rsidRDefault="00182B6D" w:rsidP="009A7072">
            <w:pPr>
              <w:numPr>
                <w:ilvl w:val="2"/>
                <w:numId w:val="3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This is signaled by RRC configuration</w:t>
            </w:r>
          </w:p>
          <w:p w14:paraId="0C50CA51" w14:textId="77777777" w:rsidR="00182B6D" w:rsidRPr="00204DE1" w:rsidRDefault="00182B6D" w:rsidP="009A7072">
            <w:pPr>
              <w:spacing w:after="0" w:line="240" w:lineRule="auto"/>
              <w:jc w:val="both"/>
              <w:rPr>
                <w:rFonts w:ascii="Arial" w:eastAsia="SimSun" w:hAnsi="Arial" w:cs="Arial"/>
                <w:color w:val="0070C0"/>
                <w:sz w:val="18"/>
                <w:szCs w:val="18"/>
                <w:lang w:eastAsia="zh-CN"/>
              </w:rPr>
            </w:pPr>
          </w:p>
          <w:p w14:paraId="126E2AF8" w14:textId="77777777" w:rsidR="00182B6D" w:rsidRPr="00204DE1" w:rsidRDefault="00182B6D" w:rsidP="009A7072">
            <w:pPr>
              <w:spacing w:after="0" w:line="240" w:lineRule="auto"/>
              <w:jc w:val="both"/>
              <w:rPr>
                <w:rFonts w:ascii="Arial" w:eastAsia="SimSun" w:hAnsi="Arial" w:cs="Arial"/>
                <w:color w:val="0070C0"/>
                <w:sz w:val="18"/>
                <w:szCs w:val="18"/>
                <w:lang w:eastAsia="zh-CN"/>
              </w:rPr>
            </w:pPr>
            <w:r w:rsidRPr="00204DE1">
              <w:rPr>
                <w:rFonts w:ascii="Arial" w:eastAsia="SimSun" w:hAnsi="Arial" w:cs="Arial"/>
                <w:color w:val="0070C0"/>
                <w:sz w:val="18"/>
                <w:szCs w:val="18"/>
                <w:lang w:eastAsia="zh-CN"/>
              </w:rPr>
              <w:t>Note: UE shall comply to the following existing procedure in 38.331:</w:t>
            </w:r>
          </w:p>
          <w:p w14:paraId="27731FA5" w14:textId="77777777" w:rsidR="00182B6D" w:rsidRPr="00204DE1" w:rsidRDefault="00182B6D" w:rsidP="009A7072">
            <w:pPr>
              <w:numPr>
                <w:ilvl w:val="0"/>
                <w:numId w:val="32"/>
              </w:numPr>
              <w:autoSpaceDE w:val="0"/>
              <w:autoSpaceDN w:val="0"/>
              <w:adjustRightInd w:val="0"/>
              <w:snapToGrid w:val="0"/>
              <w:spacing w:after="0" w:line="240" w:lineRule="auto"/>
              <w:jc w:val="both"/>
              <w:rPr>
                <w:rFonts w:ascii="Arial" w:hAnsi="Arial" w:cs="Arial"/>
                <w:color w:val="0070C0"/>
                <w:sz w:val="18"/>
                <w:szCs w:val="18"/>
                <w:lang w:val="en-GB" w:eastAsia="x-none"/>
              </w:rPr>
            </w:pPr>
            <w:r w:rsidRPr="00204DE1">
              <w:rPr>
                <w:rFonts w:ascii="Arial" w:eastAsia="SimSun" w:hAnsi="Arial" w:cs="Arial"/>
                <w:color w:val="0070C0"/>
                <w:sz w:val="18"/>
                <w:szCs w:val="18"/>
                <w:lang w:val="en-GB" w:eastAsia="x-none"/>
              </w:rPr>
              <w:t xml:space="preserve">UEs in </w:t>
            </w:r>
            <w:r w:rsidRPr="00204DE1">
              <w:rPr>
                <w:rFonts w:ascii="Arial" w:hAnsi="Arial" w:cs="Arial"/>
                <w:color w:val="0070C0"/>
                <w:sz w:val="18"/>
                <w:szCs w:val="18"/>
                <w:lang w:val="en-GB" w:eastAsia="x-none"/>
              </w:rPr>
              <w:t xml:space="preserve">RRC_CONNECTED </w:t>
            </w:r>
            <w:r w:rsidRPr="00204DE1">
              <w:rPr>
                <w:rFonts w:ascii="Arial" w:eastAsia="SimSun" w:hAnsi="Arial" w:cs="Arial"/>
                <w:color w:val="0070C0"/>
                <w:sz w:val="18"/>
                <w:szCs w:val="18"/>
                <w:lang w:val="en-GB" w:eastAsia="x-none"/>
              </w:rPr>
              <w:t>shall</w:t>
            </w:r>
            <w:r w:rsidRPr="00204DE1">
              <w:rPr>
                <w:rFonts w:ascii="Arial" w:hAnsi="Arial" w:cs="Arial"/>
                <w:color w:val="0070C0"/>
                <w:sz w:val="18"/>
                <w:szCs w:val="18"/>
                <w:lang w:val="en-GB" w:eastAsia="x-none"/>
              </w:rPr>
              <w:t xml:space="preserve"> monitor for SI change indication in any paging occasion at least once per modification period if the UE is provided with common search space, including</w:t>
            </w:r>
            <w:r w:rsidRPr="00204DE1">
              <w:rPr>
                <w:rFonts w:ascii="Arial" w:hAnsi="Arial" w:cs="Arial"/>
                <w:i/>
                <w:iCs/>
                <w:color w:val="0070C0"/>
                <w:sz w:val="18"/>
                <w:szCs w:val="18"/>
                <w:lang w:val="en-GB" w:eastAsia="x-none"/>
              </w:rPr>
              <w:t xml:space="preserve"> pagingSearchSpace</w:t>
            </w:r>
            <w:r w:rsidRPr="00204DE1">
              <w:rPr>
                <w:rFonts w:ascii="Arial" w:hAnsi="Arial" w:cs="Arial"/>
                <w:color w:val="0070C0"/>
                <w:sz w:val="18"/>
                <w:szCs w:val="18"/>
                <w:lang w:val="en-GB" w:eastAsia="x-none"/>
              </w:rPr>
              <w:t xml:space="preserve">, </w:t>
            </w:r>
            <w:r w:rsidRPr="00204DE1">
              <w:rPr>
                <w:rFonts w:ascii="Arial" w:hAnsi="Arial" w:cs="Arial"/>
                <w:i/>
                <w:iCs/>
                <w:color w:val="0070C0"/>
                <w:sz w:val="18"/>
                <w:szCs w:val="18"/>
                <w:lang w:val="en-GB" w:eastAsia="x-none"/>
              </w:rPr>
              <w:t>searchSpaceSIB1</w:t>
            </w:r>
            <w:r w:rsidRPr="00204DE1">
              <w:rPr>
                <w:rFonts w:ascii="Arial" w:hAnsi="Arial" w:cs="Arial"/>
                <w:color w:val="0070C0"/>
                <w:sz w:val="18"/>
                <w:szCs w:val="18"/>
                <w:lang w:val="en-GB" w:eastAsia="x-none"/>
              </w:rPr>
              <w:t xml:space="preserve"> and </w:t>
            </w:r>
            <w:r w:rsidRPr="00204DE1">
              <w:rPr>
                <w:rFonts w:ascii="Arial" w:hAnsi="Arial" w:cs="Arial"/>
                <w:i/>
                <w:iCs/>
                <w:color w:val="0070C0"/>
                <w:sz w:val="18"/>
                <w:szCs w:val="18"/>
                <w:lang w:val="en-GB" w:eastAsia="x-none"/>
              </w:rPr>
              <w:t>searchSpaceOtherSystemInformation</w:t>
            </w:r>
            <w:r w:rsidRPr="00204DE1">
              <w:rPr>
                <w:rFonts w:ascii="Arial" w:hAnsi="Arial" w:cs="Arial"/>
                <w:color w:val="0070C0"/>
                <w:sz w:val="18"/>
                <w:szCs w:val="18"/>
                <w:lang w:val="en-GB" w:eastAsia="x-none"/>
              </w:rPr>
              <w:t>, on the active BWP to monitor paging, as specified in TS 38.213 [13], clause 13.</w:t>
            </w:r>
          </w:p>
          <w:p w14:paraId="0691D596" w14:textId="77777777" w:rsidR="00182B6D" w:rsidRPr="00204DE1" w:rsidRDefault="00182B6D" w:rsidP="009A7072">
            <w:pPr>
              <w:spacing w:after="0" w:line="240" w:lineRule="auto"/>
              <w:rPr>
                <w:rFonts w:ascii="Arial" w:eastAsia="Times New Roman" w:hAnsi="Arial" w:cs="Arial"/>
                <w:color w:val="0070C0"/>
                <w:sz w:val="18"/>
                <w:szCs w:val="18"/>
                <w:lang w:val="en-GB" w:eastAsia="fr-FR"/>
              </w:rPr>
            </w:pPr>
          </w:p>
        </w:tc>
        <w:tc>
          <w:tcPr>
            <w:tcW w:w="267" w:type="pct"/>
            <w:tcBorders>
              <w:top w:val="nil"/>
              <w:left w:val="nil"/>
              <w:bottom w:val="single" w:sz="4" w:space="0" w:color="auto"/>
              <w:right w:val="single" w:sz="4" w:space="0" w:color="auto"/>
            </w:tcBorders>
            <w:shd w:val="clear" w:color="auto" w:fill="FFFF00"/>
            <w:noWrap/>
            <w:vAlign w:val="center"/>
            <w:hideMark/>
          </w:tcPr>
          <w:p w14:paraId="23BB8A66"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proofErr w:type="spellStart"/>
            <w:r w:rsidRPr="00204DE1">
              <w:rPr>
                <w:rFonts w:ascii="Arial" w:eastAsia="Times New Roman" w:hAnsi="Arial" w:cs="Arial"/>
                <w:color w:val="0070C0"/>
                <w:sz w:val="18"/>
                <w:szCs w:val="18"/>
                <w:lang w:val="fr-FR" w:eastAsia="fr-FR"/>
              </w:rPr>
              <w:t>Unstable</w:t>
            </w:r>
            <w:proofErr w:type="spellEnd"/>
          </w:p>
        </w:tc>
      </w:tr>
      <w:tr w:rsidR="00182B6D" w:rsidRPr="00B21A31" w14:paraId="3EBE013F" w14:textId="77777777" w:rsidTr="009A7072">
        <w:trPr>
          <w:trHeight w:val="6720"/>
        </w:trPr>
        <w:tc>
          <w:tcPr>
            <w:tcW w:w="306" w:type="pct"/>
            <w:tcBorders>
              <w:top w:val="nil"/>
              <w:left w:val="single" w:sz="4" w:space="0" w:color="auto"/>
              <w:bottom w:val="single" w:sz="4" w:space="0" w:color="auto"/>
              <w:right w:val="single" w:sz="4" w:space="0" w:color="auto"/>
            </w:tcBorders>
            <w:shd w:val="clear" w:color="auto" w:fill="FFFF00"/>
            <w:noWrap/>
            <w:vAlign w:val="center"/>
            <w:hideMark/>
          </w:tcPr>
          <w:p w14:paraId="18E5AA44"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lastRenderedPageBreak/>
              <w:t>NR_NTN_Ph3</w:t>
            </w:r>
          </w:p>
        </w:tc>
        <w:tc>
          <w:tcPr>
            <w:tcW w:w="264" w:type="pct"/>
            <w:tcBorders>
              <w:top w:val="nil"/>
              <w:left w:val="nil"/>
              <w:bottom w:val="single" w:sz="4" w:space="0" w:color="auto"/>
              <w:right w:val="single" w:sz="4" w:space="0" w:color="auto"/>
            </w:tcBorders>
            <w:shd w:val="clear" w:color="auto" w:fill="FFFF00"/>
            <w:vAlign w:val="center"/>
            <w:hideMark/>
          </w:tcPr>
          <w:p w14:paraId="3DC1AA13" w14:textId="77777777" w:rsidR="00182B6D" w:rsidRPr="00204DE1" w:rsidRDefault="00182B6D" w:rsidP="009A7072">
            <w:pPr>
              <w:spacing w:after="0" w:line="240" w:lineRule="auto"/>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 xml:space="preserve">Support of </w:t>
            </w:r>
            <w:proofErr w:type="spellStart"/>
            <w:r w:rsidRPr="00204DE1">
              <w:rPr>
                <w:rFonts w:ascii="Arial" w:eastAsia="Times New Roman" w:hAnsi="Arial" w:cs="Arial"/>
                <w:color w:val="0070C0"/>
                <w:sz w:val="18"/>
                <w:szCs w:val="18"/>
                <w:lang w:eastAsia="fr-FR"/>
              </w:rPr>
              <w:t>RedCap</w:t>
            </w:r>
            <w:proofErr w:type="spellEnd"/>
            <w:r w:rsidRPr="00204DE1">
              <w:rPr>
                <w:rFonts w:ascii="Arial" w:eastAsia="Times New Roman" w:hAnsi="Arial" w:cs="Arial"/>
                <w:color w:val="0070C0"/>
                <w:sz w:val="18"/>
                <w:szCs w:val="18"/>
                <w:lang w:eastAsia="fr-FR"/>
              </w:rPr>
              <w:t xml:space="preserve"> and </w:t>
            </w:r>
            <w:proofErr w:type="spellStart"/>
            <w:r w:rsidRPr="00204DE1">
              <w:rPr>
                <w:rFonts w:ascii="Arial" w:eastAsia="Times New Roman" w:hAnsi="Arial" w:cs="Arial"/>
                <w:color w:val="0070C0"/>
                <w:sz w:val="18"/>
                <w:szCs w:val="18"/>
                <w:lang w:eastAsia="fr-FR"/>
              </w:rPr>
              <w:t>eRedCap</w:t>
            </w:r>
            <w:proofErr w:type="spellEnd"/>
            <w:r w:rsidRPr="00204DE1">
              <w:rPr>
                <w:rFonts w:ascii="Arial" w:eastAsia="Times New Roman" w:hAnsi="Arial" w:cs="Arial"/>
                <w:color w:val="0070C0"/>
                <w:sz w:val="18"/>
                <w:szCs w:val="18"/>
                <w:lang w:eastAsia="fr-FR"/>
              </w:rPr>
              <w:t xml:space="preserve"> UEs with NR NTN operating in FR1-NTN bands</w:t>
            </w:r>
          </w:p>
        </w:tc>
        <w:tc>
          <w:tcPr>
            <w:tcW w:w="272" w:type="pct"/>
            <w:tcBorders>
              <w:top w:val="nil"/>
              <w:left w:val="nil"/>
              <w:bottom w:val="single" w:sz="4" w:space="0" w:color="auto"/>
              <w:right w:val="single" w:sz="4" w:space="0" w:color="auto"/>
            </w:tcBorders>
            <w:shd w:val="clear" w:color="auto" w:fill="FFFF00"/>
            <w:noWrap/>
            <w:vAlign w:val="center"/>
            <w:hideMark/>
          </w:tcPr>
          <w:p w14:paraId="49A67DA8"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TS 38.213</w:t>
            </w:r>
          </w:p>
        </w:tc>
        <w:tc>
          <w:tcPr>
            <w:tcW w:w="231" w:type="pct"/>
            <w:tcBorders>
              <w:top w:val="nil"/>
              <w:left w:val="nil"/>
              <w:bottom w:val="single" w:sz="4" w:space="0" w:color="auto"/>
              <w:right w:val="single" w:sz="4" w:space="0" w:color="auto"/>
            </w:tcBorders>
            <w:shd w:val="clear" w:color="auto" w:fill="FFFF00"/>
            <w:noWrap/>
            <w:vAlign w:val="center"/>
            <w:hideMark/>
          </w:tcPr>
          <w:p w14:paraId="132F7F4F"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17.2</w:t>
            </w:r>
          </w:p>
        </w:tc>
        <w:tc>
          <w:tcPr>
            <w:tcW w:w="873" w:type="pct"/>
            <w:tcBorders>
              <w:top w:val="nil"/>
              <w:left w:val="nil"/>
              <w:bottom w:val="single" w:sz="4" w:space="0" w:color="auto"/>
              <w:right w:val="single" w:sz="4" w:space="0" w:color="auto"/>
            </w:tcBorders>
            <w:shd w:val="clear" w:color="auto" w:fill="FFFF00"/>
            <w:vAlign w:val="center"/>
            <w:hideMark/>
          </w:tcPr>
          <w:p w14:paraId="2033B50B"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color w:val="0070C0"/>
              </w:rPr>
              <w:t>ntnRedCapCollisionCase4UlPriority</w:t>
            </w:r>
          </w:p>
        </w:tc>
        <w:tc>
          <w:tcPr>
            <w:tcW w:w="269" w:type="pct"/>
            <w:tcBorders>
              <w:top w:val="nil"/>
              <w:left w:val="nil"/>
              <w:bottom w:val="single" w:sz="4" w:space="0" w:color="auto"/>
              <w:right w:val="single" w:sz="4" w:space="0" w:color="auto"/>
            </w:tcBorders>
            <w:shd w:val="clear" w:color="auto" w:fill="FFFF00"/>
            <w:noWrap/>
            <w:vAlign w:val="center"/>
            <w:hideMark/>
          </w:tcPr>
          <w:p w14:paraId="7AB53B70"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New</w:t>
            </w:r>
          </w:p>
        </w:tc>
        <w:tc>
          <w:tcPr>
            <w:tcW w:w="715" w:type="pct"/>
            <w:tcBorders>
              <w:top w:val="nil"/>
              <w:left w:val="nil"/>
              <w:bottom w:val="single" w:sz="4" w:space="0" w:color="auto"/>
              <w:right w:val="single" w:sz="4" w:space="0" w:color="auto"/>
            </w:tcBorders>
            <w:shd w:val="clear" w:color="auto" w:fill="FFFF00"/>
            <w:vAlign w:val="center"/>
            <w:hideMark/>
          </w:tcPr>
          <w:p w14:paraId="15B62CBA" w14:textId="77777777" w:rsidR="00182B6D" w:rsidRPr="00204DE1" w:rsidRDefault="00182B6D" w:rsidP="009A7072">
            <w:pPr>
              <w:spacing w:after="0" w:line="240" w:lineRule="auto"/>
              <w:rPr>
                <w:rFonts w:ascii="Arial" w:eastAsia="Times New Roman" w:hAnsi="Arial" w:cs="Arial"/>
                <w:color w:val="0070C0"/>
                <w:sz w:val="18"/>
                <w:szCs w:val="18"/>
                <w:lang w:eastAsia="fr-FR"/>
              </w:rPr>
            </w:pPr>
          </w:p>
          <w:p w14:paraId="08DEAAEC" w14:textId="77777777" w:rsidR="00182B6D" w:rsidRPr="00204DE1" w:rsidRDefault="00182B6D" w:rsidP="009A7072">
            <w:pPr>
              <w:spacing w:after="0" w:line="240" w:lineRule="auto"/>
              <w:rPr>
                <w:rFonts w:ascii="Arial" w:eastAsia="Times New Roman" w:hAnsi="Arial" w:cs="Arial"/>
                <w:color w:val="0070C0"/>
                <w:sz w:val="18"/>
                <w:szCs w:val="18"/>
                <w:lang w:eastAsia="fr-FR"/>
              </w:rPr>
            </w:pPr>
          </w:p>
          <w:p w14:paraId="614FE0EC" w14:textId="77777777" w:rsidR="00182B6D" w:rsidRPr="00204DE1" w:rsidRDefault="00182B6D" w:rsidP="009A7072">
            <w:pPr>
              <w:spacing w:after="0" w:line="240" w:lineRule="auto"/>
              <w:rPr>
                <w:rFonts w:ascii="Arial" w:eastAsia="Times New Roman" w:hAnsi="Arial" w:cs="Arial"/>
                <w:color w:val="0070C0"/>
                <w:sz w:val="18"/>
                <w:szCs w:val="18"/>
                <w:lang w:eastAsia="fr-FR"/>
              </w:rPr>
            </w:pPr>
            <w:r w:rsidRPr="00204DE1">
              <w:rPr>
                <w:color w:val="0070C0"/>
              </w:rPr>
              <w:t>Defines UE shall prioritize dynamically scheduled UL over dynamically scheduled DL (both PDCCH and PDSCH)</w:t>
            </w:r>
          </w:p>
        </w:tc>
        <w:tc>
          <w:tcPr>
            <w:tcW w:w="202" w:type="pct"/>
            <w:tcBorders>
              <w:top w:val="nil"/>
              <w:left w:val="nil"/>
              <w:bottom w:val="single" w:sz="4" w:space="0" w:color="auto"/>
              <w:right w:val="single" w:sz="4" w:space="0" w:color="auto"/>
            </w:tcBorders>
            <w:shd w:val="clear" w:color="auto" w:fill="FFFF00"/>
            <w:noWrap/>
            <w:vAlign w:val="center"/>
            <w:hideMark/>
          </w:tcPr>
          <w:p w14:paraId="5074989F"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{0,1}</w:t>
            </w:r>
          </w:p>
          <w:p w14:paraId="240FF244"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p>
          <w:p w14:paraId="12CDE0C4"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w:t>
            </w:r>
            <w:proofErr w:type="spellStart"/>
            <w:r w:rsidRPr="00204DE1">
              <w:rPr>
                <w:rFonts w:ascii="Arial" w:eastAsia="Times New Roman" w:hAnsi="Arial" w:cs="Arial"/>
                <w:color w:val="0070C0"/>
                <w:sz w:val="18"/>
                <w:szCs w:val="18"/>
                <w:lang w:val="fr-FR" w:eastAsia="fr-FR"/>
              </w:rPr>
              <w:t>True</w:t>
            </w:r>
            <w:proofErr w:type="spellEnd"/>
            <w:r w:rsidRPr="00204DE1">
              <w:rPr>
                <w:rFonts w:ascii="Arial" w:eastAsia="Times New Roman" w:hAnsi="Arial" w:cs="Arial"/>
                <w:color w:val="0070C0"/>
                <w:sz w:val="18"/>
                <w:szCs w:val="18"/>
                <w:lang w:val="fr-FR" w:eastAsia="fr-FR"/>
              </w:rPr>
              <w:t>, False)</w:t>
            </w:r>
          </w:p>
        </w:tc>
        <w:tc>
          <w:tcPr>
            <w:tcW w:w="194" w:type="pct"/>
            <w:tcBorders>
              <w:top w:val="nil"/>
              <w:left w:val="nil"/>
              <w:bottom w:val="single" w:sz="4" w:space="0" w:color="auto"/>
              <w:right w:val="single" w:sz="4" w:space="0" w:color="auto"/>
            </w:tcBorders>
            <w:shd w:val="clear" w:color="auto" w:fill="FFFF00"/>
            <w:noWrap/>
            <w:vAlign w:val="center"/>
            <w:hideMark/>
          </w:tcPr>
          <w:p w14:paraId="7F346C4E"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  0 (False)</w:t>
            </w:r>
          </w:p>
        </w:tc>
        <w:tc>
          <w:tcPr>
            <w:tcW w:w="171" w:type="pct"/>
            <w:tcBorders>
              <w:top w:val="nil"/>
              <w:left w:val="nil"/>
              <w:bottom w:val="single" w:sz="4" w:space="0" w:color="auto"/>
              <w:right w:val="single" w:sz="4" w:space="0" w:color="auto"/>
            </w:tcBorders>
            <w:shd w:val="clear" w:color="auto" w:fill="FFFF00"/>
            <w:noWrap/>
            <w:vAlign w:val="center"/>
            <w:hideMark/>
          </w:tcPr>
          <w:p w14:paraId="192BF9E1"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Per UE</w:t>
            </w:r>
          </w:p>
        </w:tc>
        <w:tc>
          <w:tcPr>
            <w:tcW w:w="262" w:type="pct"/>
            <w:tcBorders>
              <w:top w:val="nil"/>
              <w:left w:val="nil"/>
              <w:bottom w:val="single" w:sz="4" w:space="0" w:color="auto"/>
              <w:right w:val="single" w:sz="4" w:space="0" w:color="auto"/>
            </w:tcBorders>
            <w:shd w:val="clear" w:color="auto" w:fill="FFFF00"/>
            <w:noWrap/>
            <w:vAlign w:val="center"/>
            <w:hideMark/>
          </w:tcPr>
          <w:p w14:paraId="471DE4DC"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r w:rsidRPr="00204DE1">
              <w:rPr>
                <w:rFonts w:ascii="Arial" w:eastAsia="Times New Roman" w:hAnsi="Arial" w:cs="Arial"/>
                <w:color w:val="0070C0"/>
                <w:sz w:val="18"/>
                <w:szCs w:val="18"/>
                <w:lang w:val="fr-FR" w:eastAsia="fr-FR"/>
              </w:rPr>
              <w:t> No</w:t>
            </w:r>
          </w:p>
        </w:tc>
        <w:tc>
          <w:tcPr>
            <w:tcW w:w="974" w:type="pct"/>
            <w:tcBorders>
              <w:top w:val="nil"/>
              <w:left w:val="nil"/>
              <w:bottom w:val="single" w:sz="4" w:space="0" w:color="auto"/>
              <w:right w:val="single" w:sz="4" w:space="0" w:color="auto"/>
            </w:tcBorders>
            <w:shd w:val="clear" w:color="auto" w:fill="FFFF00"/>
            <w:vAlign w:val="center"/>
            <w:hideMark/>
          </w:tcPr>
          <w:p w14:paraId="60E1A7A2" w14:textId="77777777" w:rsidR="00182B6D" w:rsidRPr="00204DE1" w:rsidRDefault="00182B6D" w:rsidP="009A7072">
            <w:pPr>
              <w:spacing w:after="0" w:line="240" w:lineRule="auto"/>
              <w:rPr>
                <w:rFonts w:ascii="Arial" w:eastAsia="Times New Roman" w:hAnsi="Arial" w:cs="Arial"/>
                <w:color w:val="0070C0"/>
                <w:sz w:val="18"/>
                <w:szCs w:val="18"/>
                <w:lang w:eastAsia="fr-FR"/>
              </w:rPr>
            </w:pPr>
            <w:r w:rsidRPr="00204DE1">
              <w:rPr>
                <w:rFonts w:ascii="Arial" w:eastAsia="Times New Roman" w:hAnsi="Arial" w:cs="Arial"/>
                <w:color w:val="0070C0"/>
                <w:sz w:val="18"/>
                <w:szCs w:val="18"/>
                <w:lang w:eastAsia="fr-FR"/>
              </w:rPr>
              <w:t xml:space="preserve">Working assumption </w:t>
            </w:r>
            <w:r w:rsidRPr="00204DE1">
              <w:rPr>
                <w:rFonts w:ascii="Arial" w:eastAsia="Times New Roman" w:hAnsi="Arial" w:cs="Arial"/>
                <w:color w:val="0070C0"/>
                <w:sz w:val="18"/>
                <w:szCs w:val="18"/>
                <w:lang w:eastAsia="fr-FR"/>
              </w:rPr>
              <w:br/>
              <w:t>For Rel-19 NTN HD-FDD (e)Redcap UE in RRC connected mode, the following handling rule for collision case 4 is supported:</w:t>
            </w:r>
            <w:r w:rsidRPr="00204DE1">
              <w:rPr>
                <w:rFonts w:ascii="Arial" w:eastAsia="Times New Roman" w:hAnsi="Arial" w:cs="Arial"/>
                <w:color w:val="0070C0"/>
                <w:sz w:val="18"/>
                <w:szCs w:val="18"/>
                <w:lang w:eastAsia="fr-FR"/>
              </w:rPr>
              <w:br/>
              <w:t>• Handling of collision with PDSCH (at least for system information) scheduled by Type-0/0A[/1][/2]-PDCCH CSS in RRC-Connected mode is left to UE implementation whether to prioritize UL or prioritize DL with the constraint in the following note.</w:t>
            </w:r>
            <w:r w:rsidRPr="00204DE1">
              <w:rPr>
                <w:rFonts w:ascii="Arial" w:eastAsia="Times New Roman" w:hAnsi="Arial" w:cs="Arial"/>
                <w:color w:val="0070C0"/>
                <w:sz w:val="18"/>
                <w:szCs w:val="18"/>
                <w:lang w:eastAsia="fr-FR"/>
              </w:rPr>
              <w:br/>
              <w:t>• FFS: handling of PDCCH ordered PRACH transmission</w:t>
            </w:r>
            <w:r w:rsidRPr="00204DE1">
              <w:rPr>
                <w:rFonts w:ascii="Arial" w:eastAsia="Times New Roman" w:hAnsi="Arial" w:cs="Arial"/>
                <w:color w:val="0070C0"/>
                <w:sz w:val="18"/>
                <w:szCs w:val="18"/>
                <w:lang w:eastAsia="fr-FR"/>
              </w:rPr>
              <w:br/>
              <w:t>• For other use cases, default priority rule for collision case 4 in RRC-Connected mode is that [DL or UL] is prioritized.</w:t>
            </w:r>
            <w:r w:rsidRPr="00204DE1">
              <w:rPr>
                <w:rFonts w:ascii="Arial" w:eastAsia="Times New Roman" w:hAnsi="Arial" w:cs="Arial"/>
                <w:color w:val="0070C0"/>
                <w:sz w:val="18"/>
                <w:szCs w:val="18"/>
                <w:lang w:eastAsia="fr-FR"/>
              </w:rPr>
              <w:br/>
              <w:t>o Network is allowed to indicate [UL or DL] overriding [DL or UL] for all cases</w:t>
            </w:r>
            <w:r w:rsidRPr="00204DE1">
              <w:rPr>
                <w:rFonts w:ascii="Arial" w:eastAsia="Times New Roman" w:hAnsi="Arial" w:cs="Arial"/>
                <w:color w:val="0070C0"/>
                <w:sz w:val="18"/>
                <w:szCs w:val="18"/>
                <w:lang w:eastAsia="fr-FR"/>
              </w:rPr>
              <w:br/>
              <w:t>§ This is signaled by one UE specific RRC parameter</w:t>
            </w:r>
            <w:r w:rsidRPr="00204DE1">
              <w:rPr>
                <w:rFonts w:ascii="Arial" w:eastAsia="Times New Roman" w:hAnsi="Arial" w:cs="Arial"/>
                <w:color w:val="0070C0"/>
                <w:sz w:val="18"/>
                <w:szCs w:val="18"/>
                <w:lang w:eastAsia="fr-FR"/>
              </w:rPr>
              <w:br/>
              <w:t>o Note: if DL is prioritized, the DL prioritization applies only if the UL cancellation timeline can be satisfied, otherwise UL is prioritized.</w:t>
            </w:r>
            <w:r w:rsidRPr="00204DE1">
              <w:rPr>
                <w:rFonts w:ascii="Arial" w:eastAsia="Times New Roman" w:hAnsi="Arial" w:cs="Arial"/>
                <w:color w:val="0070C0"/>
                <w:sz w:val="18"/>
                <w:szCs w:val="18"/>
                <w:lang w:eastAsia="fr-FR"/>
              </w:rPr>
              <w:br/>
              <w:t>Note: UE shall comply to the following existing procedure in 38.331:</w:t>
            </w:r>
            <w:r w:rsidRPr="00204DE1">
              <w:rPr>
                <w:rFonts w:ascii="Arial" w:eastAsia="Times New Roman" w:hAnsi="Arial" w:cs="Arial"/>
                <w:color w:val="0070C0"/>
                <w:sz w:val="18"/>
                <w:szCs w:val="18"/>
                <w:lang w:eastAsia="fr-FR"/>
              </w:rPr>
              <w:br/>
              <w:t xml:space="preserve">· UEs in RRC_CONNECTED shall monitor for SI change indication in any paging occasion at least once per modification period if the UE is provided with common search space, including pagingSearchSpace, searchSpaceSIB1 and searchSpaceOtherSystemInformation, on the active BWP to monitor paging, as specified in TS 38.213 [13], clause 13. </w:t>
            </w:r>
          </w:p>
        </w:tc>
        <w:tc>
          <w:tcPr>
            <w:tcW w:w="267" w:type="pct"/>
            <w:tcBorders>
              <w:top w:val="nil"/>
              <w:left w:val="nil"/>
              <w:bottom w:val="single" w:sz="4" w:space="0" w:color="auto"/>
              <w:right w:val="single" w:sz="4" w:space="0" w:color="auto"/>
            </w:tcBorders>
            <w:shd w:val="clear" w:color="auto" w:fill="FFFF00"/>
            <w:noWrap/>
            <w:vAlign w:val="center"/>
            <w:hideMark/>
          </w:tcPr>
          <w:p w14:paraId="4BE8D847" w14:textId="77777777" w:rsidR="00182B6D" w:rsidRPr="00204DE1" w:rsidRDefault="00182B6D" w:rsidP="009A7072">
            <w:pPr>
              <w:spacing w:after="0" w:line="240" w:lineRule="auto"/>
              <w:rPr>
                <w:rFonts w:ascii="Arial" w:eastAsia="Times New Roman" w:hAnsi="Arial" w:cs="Arial"/>
                <w:color w:val="0070C0"/>
                <w:sz w:val="18"/>
                <w:szCs w:val="18"/>
                <w:lang w:val="fr-FR" w:eastAsia="fr-FR"/>
              </w:rPr>
            </w:pPr>
            <w:proofErr w:type="spellStart"/>
            <w:r w:rsidRPr="00204DE1">
              <w:rPr>
                <w:rFonts w:ascii="Arial" w:eastAsia="Times New Roman" w:hAnsi="Arial" w:cs="Arial"/>
                <w:color w:val="0070C0"/>
                <w:sz w:val="18"/>
                <w:szCs w:val="18"/>
                <w:lang w:val="fr-FR" w:eastAsia="fr-FR"/>
              </w:rPr>
              <w:t>Unstable</w:t>
            </w:r>
            <w:proofErr w:type="spellEnd"/>
          </w:p>
        </w:tc>
      </w:tr>
    </w:tbl>
    <w:p w14:paraId="1A42A57B" w14:textId="77777777" w:rsidR="00182B6D" w:rsidRDefault="00182B6D" w:rsidP="00182B6D">
      <w:pPr>
        <w:pStyle w:val="0Maintext"/>
        <w:spacing w:after="60" w:afterAutospacing="0"/>
        <w:ind w:firstLine="0"/>
        <w:rPr>
          <w:b/>
          <w:lang w:val="en-US" w:eastAsia="ko-KR"/>
        </w:rPr>
      </w:pPr>
    </w:p>
    <w:p w14:paraId="15E980F2" w14:textId="314E5E01" w:rsidR="00182B6D" w:rsidRPr="00AF279F" w:rsidRDefault="00E418E4" w:rsidP="00182B6D">
      <w:pPr>
        <w:pStyle w:val="Titre2"/>
        <w:numPr>
          <w:ilvl w:val="0"/>
          <w:numId w:val="5"/>
        </w:numPr>
        <w:rPr>
          <w:lang w:eastAsia="zh-CN"/>
        </w:rPr>
      </w:pPr>
      <w:r>
        <w:rPr>
          <w:b/>
          <w:lang w:eastAsia="ko-KR"/>
        </w:rPr>
        <w:br w:type="page"/>
      </w:r>
    </w:p>
    <w:p w14:paraId="3A0492AA" w14:textId="77777777" w:rsidR="00182B6D" w:rsidRDefault="00182B6D" w:rsidP="00182B6D">
      <w:pPr>
        <w:pStyle w:val="0Maintext"/>
        <w:spacing w:after="60" w:afterAutospacing="0"/>
        <w:ind w:firstLine="0"/>
        <w:rPr>
          <w:sz w:val="24"/>
          <w:szCs w:val="24"/>
          <w:lang w:val="en-US" w:eastAsia="ko-KR"/>
        </w:rPr>
      </w:pPr>
    </w:p>
    <w:p w14:paraId="5C7B59ED" w14:textId="77777777" w:rsidR="00182B6D" w:rsidRPr="004F0D1C" w:rsidRDefault="00182B6D" w:rsidP="00182B6D">
      <w:pPr>
        <w:pStyle w:val="0Maintext"/>
        <w:spacing w:after="60" w:afterAutospacing="0"/>
        <w:ind w:firstLine="0"/>
        <w:rPr>
          <w:sz w:val="24"/>
          <w:szCs w:val="24"/>
        </w:rPr>
      </w:pPr>
      <w:r w:rsidRPr="004F0D1C">
        <w:rPr>
          <w:b/>
          <w:sz w:val="24"/>
          <w:szCs w:val="24"/>
          <w:highlight w:val="yellow"/>
        </w:rPr>
        <w:t xml:space="preserve">Proposal </w:t>
      </w:r>
      <w:r>
        <w:rPr>
          <w:b/>
          <w:sz w:val="24"/>
          <w:szCs w:val="24"/>
          <w:highlight w:val="yellow"/>
        </w:rPr>
        <w:t>3</w:t>
      </w:r>
      <w:r w:rsidRPr="004F0D1C">
        <w:rPr>
          <w:sz w:val="24"/>
          <w:szCs w:val="24"/>
          <w:highlight w:val="yellow"/>
        </w:rPr>
        <w:t xml:space="preserve">: </w:t>
      </w:r>
      <w:r>
        <w:rPr>
          <w:sz w:val="24"/>
          <w:szCs w:val="24"/>
        </w:rPr>
        <w:t xml:space="preserve">Adopt the following parameters for </w:t>
      </w:r>
      <w:r w:rsidRPr="00E51DC1">
        <w:rPr>
          <w:sz w:val="24"/>
          <w:szCs w:val="24"/>
        </w:rPr>
        <w:t>NR-NTN uplink capacity/throughput enhancement</w:t>
      </w:r>
    </w:p>
    <w:p w14:paraId="0335AE98" w14:textId="77777777" w:rsidR="00182B6D" w:rsidRDefault="00182B6D" w:rsidP="00182B6D">
      <w:pPr>
        <w:pStyle w:val="0Maintext"/>
        <w:spacing w:after="60" w:afterAutospacing="0"/>
        <w:ind w:firstLine="0"/>
        <w:rPr>
          <w:b/>
          <w:lang w:val="en-US" w:eastAsia="ko-KR"/>
        </w:rPr>
      </w:pPr>
    </w:p>
    <w:tbl>
      <w:tblPr>
        <w:tblW w:w="5061" w:type="pct"/>
        <w:tblLayout w:type="fixed"/>
        <w:tblCellMar>
          <w:left w:w="70" w:type="dxa"/>
          <w:right w:w="70" w:type="dxa"/>
        </w:tblCellMar>
        <w:tblLook w:val="04A0" w:firstRow="1" w:lastRow="0" w:firstColumn="1" w:lastColumn="0" w:noHBand="0" w:noVBand="1"/>
      </w:tblPr>
      <w:tblGrid>
        <w:gridCol w:w="1291"/>
        <w:gridCol w:w="1231"/>
        <w:gridCol w:w="1368"/>
        <w:gridCol w:w="864"/>
        <w:gridCol w:w="2016"/>
        <w:gridCol w:w="1016"/>
        <w:gridCol w:w="2003"/>
        <w:gridCol w:w="2681"/>
        <w:gridCol w:w="1558"/>
        <w:gridCol w:w="1275"/>
        <w:gridCol w:w="1275"/>
        <w:gridCol w:w="3765"/>
        <w:gridCol w:w="830"/>
      </w:tblGrid>
      <w:tr w:rsidR="00182B6D" w:rsidRPr="00B21A31" w14:paraId="3D5EA634" w14:textId="77777777" w:rsidTr="009A7072">
        <w:trPr>
          <w:trHeight w:val="765"/>
        </w:trPr>
        <w:tc>
          <w:tcPr>
            <w:tcW w:w="305"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3D77BA5C"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WI code</w:t>
            </w:r>
          </w:p>
        </w:tc>
        <w:tc>
          <w:tcPr>
            <w:tcW w:w="291" w:type="pct"/>
            <w:tcBorders>
              <w:top w:val="single" w:sz="4" w:space="0" w:color="auto"/>
              <w:left w:val="nil"/>
              <w:bottom w:val="single" w:sz="4" w:space="0" w:color="auto"/>
              <w:right w:val="single" w:sz="4" w:space="0" w:color="auto"/>
            </w:tcBorders>
            <w:shd w:val="clear" w:color="000000" w:fill="00B0F0"/>
            <w:vAlign w:val="center"/>
            <w:hideMark/>
          </w:tcPr>
          <w:p w14:paraId="35353DA8" w14:textId="77777777" w:rsidR="00182B6D" w:rsidRPr="00B21A31" w:rsidRDefault="00182B6D" w:rsidP="009A7072">
            <w:pPr>
              <w:spacing w:after="0" w:line="240" w:lineRule="auto"/>
              <w:rPr>
                <w:rFonts w:ascii="Arial" w:eastAsia="Times New Roman" w:hAnsi="Arial" w:cs="Arial"/>
                <w:b/>
                <w:bCs/>
                <w:color w:val="FFFFFF"/>
                <w:lang w:val="fr-FR" w:eastAsia="fr-FR"/>
              </w:rPr>
            </w:pPr>
            <w:proofErr w:type="spellStart"/>
            <w:r w:rsidRPr="00B21A31">
              <w:rPr>
                <w:rFonts w:ascii="Arial" w:eastAsia="Times New Roman" w:hAnsi="Arial" w:cs="Arial"/>
                <w:b/>
                <w:bCs/>
                <w:color w:val="FFFFFF"/>
                <w:lang w:val="fr-FR" w:eastAsia="fr-FR"/>
              </w:rPr>
              <w:t>Sub-feature</w:t>
            </w:r>
            <w:proofErr w:type="spellEnd"/>
            <w:r w:rsidRPr="00B21A31">
              <w:rPr>
                <w:rFonts w:ascii="Arial" w:eastAsia="Times New Roman" w:hAnsi="Arial" w:cs="Arial"/>
                <w:b/>
                <w:bCs/>
                <w:color w:val="FFFFFF"/>
                <w:lang w:val="fr-FR" w:eastAsia="fr-FR"/>
              </w:rPr>
              <w:t xml:space="preserve"> group</w:t>
            </w:r>
          </w:p>
        </w:tc>
        <w:tc>
          <w:tcPr>
            <w:tcW w:w="323" w:type="pct"/>
            <w:tcBorders>
              <w:top w:val="single" w:sz="4" w:space="0" w:color="auto"/>
              <w:left w:val="nil"/>
              <w:bottom w:val="single" w:sz="4" w:space="0" w:color="auto"/>
              <w:right w:val="single" w:sz="4" w:space="0" w:color="auto"/>
            </w:tcBorders>
            <w:shd w:val="clear" w:color="000000" w:fill="00B0F0"/>
            <w:vAlign w:val="center"/>
            <w:hideMark/>
          </w:tcPr>
          <w:p w14:paraId="568B2587"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RAN1 </w:t>
            </w:r>
            <w:proofErr w:type="spellStart"/>
            <w:r w:rsidRPr="00B21A31">
              <w:rPr>
                <w:rFonts w:ascii="Arial" w:eastAsia="Times New Roman" w:hAnsi="Arial" w:cs="Arial"/>
                <w:b/>
                <w:bCs/>
                <w:color w:val="FFFFFF"/>
                <w:lang w:val="fr-FR" w:eastAsia="fr-FR"/>
              </w:rPr>
              <w:t>specification</w:t>
            </w:r>
            <w:proofErr w:type="spellEnd"/>
          </w:p>
        </w:tc>
        <w:tc>
          <w:tcPr>
            <w:tcW w:w="204" w:type="pct"/>
            <w:tcBorders>
              <w:top w:val="single" w:sz="4" w:space="0" w:color="auto"/>
              <w:left w:val="nil"/>
              <w:bottom w:val="single" w:sz="4" w:space="0" w:color="auto"/>
              <w:right w:val="single" w:sz="4" w:space="0" w:color="auto"/>
            </w:tcBorders>
            <w:shd w:val="clear" w:color="000000" w:fill="00B0F0"/>
            <w:vAlign w:val="center"/>
            <w:hideMark/>
          </w:tcPr>
          <w:p w14:paraId="332BA188"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Section</w:t>
            </w:r>
          </w:p>
        </w:tc>
        <w:tc>
          <w:tcPr>
            <w:tcW w:w="476" w:type="pct"/>
            <w:tcBorders>
              <w:top w:val="single" w:sz="4" w:space="0" w:color="auto"/>
              <w:left w:val="nil"/>
              <w:bottom w:val="single" w:sz="4" w:space="0" w:color="auto"/>
              <w:right w:val="single" w:sz="4" w:space="0" w:color="auto"/>
            </w:tcBorders>
            <w:shd w:val="clear" w:color="000000" w:fill="00B0F0"/>
            <w:vAlign w:val="center"/>
            <w:hideMark/>
          </w:tcPr>
          <w:p w14:paraId="2BE0B10E" w14:textId="77777777" w:rsidR="00182B6D" w:rsidRPr="00B21A31" w:rsidRDefault="00182B6D" w:rsidP="009A7072">
            <w:pPr>
              <w:spacing w:after="0" w:line="240" w:lineRule="auto"/>
              <w:rPr>
                <w:rFonts w:ascii="Arial" w:eastAsia="Times New Roman" w:hAnsi="Arial" w:cs="Arial"/>
                <w:b/>
                <w:bCs/>
                <w:color w:val="FFFFFF"/>
                <w:lang w:eastAsia="fr-FR"/>
              </w:rPr>
            </w:pPr>
            <w:r w:rsidRPr="00B21A31">
              <w:rPr>
                <w:rFonts w:ascii="Arial" w:eastAsia="Times New Roman" w:hAnsi="Arial" w:cs="Arial"/>
                <w:b/>
                <w:bCs/>
                <w:color w:val="FFFFFF"/>
                <w:lang w:eastAsia="fr-FR"/>
              </w:rPr>
              <w:t>Parameter name in the spec</w:t>
            </w:r>
          </w:p>
        </w:tc>
        <w:tc>
          <w:tcPr>
            <w:tcW w:w="240" w:type="pct"/>
            <w:tcBorders>
              <w:top w:val="single" w:sz="4" w:space="0" w:color="auto"/>
              <w:left w:val="nil"/>
              <w:bottom w:val="single" w:sz="4" w:space="0" w:color="auto"/>
              <w:right w:val="single" w:sz="4" w:space="0" w:color="auto"/>
            </w:tcBorders>
            <w:shd w:val="clear" w:color="000000" w:fill="00B0F0"/>
            <w:vAlign w:val="center"/>
            <w:hideMark/>
          </w:tcPr>
          <w:p w14:paraId="65F526F9"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New or </w:t>
            </w:r>
            <w:proofErr w:type="spellStart"/>
            <w:r w:rsidRPr="00B21A31">
              <w:rPr>
                <w:rFonts w:ascii="Arial" w:eastAsia="Times New Roman" w:hAnsi="Arial" w:cs="Arial"/>
                <w:b/>
                <w:bCs/>
                <w:color w:val="FFFFFF"/>
                <w:lang w:val="fr-FR" w:eastAsia="fr-FR"/>
              </w:rPr>
              <w:t>existing</w:t>
            </w:r>
            <w:proofErr w:type="spellEnd"/>
            <w:r w:rsidRPr="00B21A31">
              <w:rPr>
                <w:rFonts w:ascii="Arial" w:eastAsia="Times New Roman" w:hAnsi="Arial" w:cs="Arial"/>
                <w:b/>
                <w:bCs/>
                <w:color w:val="FFFFFF"/>
                <w:lang w:val="fr-FR" w:eastAsia="fr-FR"/>
              </w:rPr>
              <w:t>?</w:t>
            </w:r>
          </w:p>
        </w:tc>
        <w:tc>
          <w:tcPr>
            <w:tcW w:w="473" w:type="pct"/>
            <w:tcBorders>
              <w:top w:val="single" w:sz="4" w:space="0" w:color="auto"/>
              <w:left w:val="nil"/>
              <w:bottom w:val="single" w:sz="4" w:space="0" w:color="auto"/>
              <w:right w:val="single" w:sz="4" w:space="0" w:color="auto"/>
            </w:tcBorders>
            <w:shd w:val="clear" w:color="000000" w:fill="00B0F0"/>
            <w:vAlign w:val="center"/>
            <w:hideMark/>
          </w:tcPr>
          <w:p w14:paraId="08E503D7"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Description</w:t>
            </w:r>
          </w:p>
        </w:tc>
        <w:tc>
          <w:tcPr>
            <w:tcW w:w="633" w:type="pct"/>
            <w:tcBorders>
              <w:top w:val="single" w:sz="4" w:space="0" w:color="auto"/>
              <w:left w:val="nil"/>
              <w:bottom w:val="single" w:sz="4" w:space="0" w:color="auto"/>
              <w:right w:val="single" w:sz="4" w:space="0" w:color="auto"/>
            </w:tcBorders>
            <w:shd w:val="clear" w:color="000000" w:fill="00B0F0"/>
            <w:vAlign w:val="center"/>
            <w:hideMark/>
          </w:tcPr>
          <w:p w14:paraId="54D0F95D"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Value range</w:t>
            </w:r>
          </w:p>
        </w:tc>
        <w:tc>
          <w:tcPr>
            <w:tcW w:w="368" w:type="pct"/>
            <w:tcBorders>
              <w:top w:val="single" w:sz="4" w:space="0" w:color="auto"/>
              <w:left w:val="nil"/>
              <w:bottom w:val="single" w:sz="4" w:space="0" w:color="auto"/>
              <w:right w:val="single" w:sz="4" w:space="0" w:color="auto"/>
            </w:tcBorders>
            <w:shd w:val="clear" w:color="000000" w:fill="00B0F0"/>
            <w:vAlign w:val="center"/>
            <w:hideMark/>
          </w:tcPr>
          <w:p w14:paraId="6FFB4FB5"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Default value aspect</w:t>
            </w:r>
          </w:p>
        </w:tc>
        <w:tc>
          <w:tcPr>
            <w:tcW w:w="301" w:type="pct"/>
            <w:tcBorders>
              <w:top w:val="single" w:sz="4" w:space="0" w:color="auto"/>
              <w:left w:val="nil"/>
              <w:bottom w:val="single" w:sz="4" w:space="0" w:color="auto"/>
              <w:right w:val="single" w:sz="4" w:space="0" w:color="auto"/>
            </w:tcBorders>
            <w:shd w:val="clear" w:color="000000" w:fill="00B0F0"/>
            <w:vAlign w:val="center"/>
            <w:hideMark/>
          </w:tcPr>
          <w:p w14:paraId="172DB450"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Per (UE, </w:t>
            </w:r>
            <w:proofErr w:type="spellStart"/>
            <w:r w:rsidRPr="00B21A31">
              <w:rPr>
                <w:rFonts w:ascii="Arial" w:eastAsia="Times New Roman" w:hAnsi="Arial" w:cs="Arial"/>
                <w:b/>
                <w:bCs/>
                <w:color w:val="FFFFFF"/>
                <w:lang w:val="fr-FR" w:eastAsia="fr-FR"/>
              </w:rPr>
              <w:t>cell</w:t>
            </w:r>
            <w:proofErr w:type="spellEnd"/>
            <w:r w:rsidRPr="00B21A31">
              <w:rPr>
                <w:rFonts w:ascii="Arial" w:eastAsia="Times New Roman" w:hAnsi="Arial" w:cs="Arial"/>
                <w:b/>
                <w:bCs/>
                <w:color w:val="FFFFFF"/>
                <w:lang w:val="fr-FR" w:eastAsia="fr-FR"/>
              </w:rPr>
              <w:t>, TRP, …)</w:t>
            </w:r>
          </w:p>
        </w:tc>
        <w:tc>
          <w:tcPr>
            <w:tcW w:w="301" w:type="pct"/>
            <w:tcBorders>
              <w:top w:val="single" w:sz="4" w:space="0" w:color="auto"/>
              <w:left w:val="nil"/>
              <w:bottom w:val="single" w:sz="4" w:space="0" w:color="auto"/>
              <w:right w:val="single" w:sz="4" w:space="0" w:color="auto"/>
            </w:tcBorders>
            <w:shd w:val="clear" w:color="000000" w:fill="00B0F0"/>
            <w:vAlign w:val="center"/>
            <w:hideMark/>
          </w:tcPr>
          <w:p w14:paraId="4F6B27B8" w14:textId="77777777" w:rsidR="00182B6D" w:rsidRPr="00B21A31" w:rsidRDefault="00182B6D" w:rsidP="009A7072">
            <w:pPr>
              <w:spacing w:after="0" w:line="240" w:lineRule="auto"/>
              <w:rPr>
                <w:rFonts w:ascii="Arial" w:eastAsia="Times New Roman" w:hAnsi="Arial" w:cs="Arial"/>
                <w:b/>
                <w:bCs/>
                <w:color w:val="FFFFFF"/>
                <w:lang w:eastAsia="fr-FR"/>
              </w:rPr>
            </w:pPr>
            <w:r w:rsidRPr="00B21A31">
              <w:rPr>
                <w:rFonts w:ascii="Arial" w:eastAsia="Times New Roman" w:hAnsi="Arial" w:cs="Arial"/>
                <w:b/>
                <w:bCs/>
                <w:color w:val="FFFFFF"/>
                <w:lang w:eastAsia="fr-FR"/>
              </w:rPr>
              <w:t>Required for initial access or IDLE/INACTIVE</w:t>
            </w:r>
          </w:p>
        </w:tc>
        <w:tc>
          <w:tcPr>
            <w:tcW w:w="889" w:type="pct"/>
            <w:tcBorders>
              <w:top w:val="single" w:sz="4" w:space="0" w:color="auto"/>
              <w:left w:val="nil"/>
              <w:bottom w:val="single" w:sz="4" w:space="0" w:color="auto"/>
              <w:right w:val="single" w:sz="4" w:space="0" w:color="auto"/>
            </w:tcBorders>
            <w:shd w:val="clear" w:color="000000" w:fill="00B0F0"/>
            <w:vAlign w:val="center"/>
            <w:hideMark/>
          </w:tcPr>
          <w:p w14:paraId="5CDFA2B2" w14:textId="77777777" w:rsidR="00182B6D" w:rsidRPr="00B21A31" w:rsidRDefault="00182B6D" w:rsidP="009A7072">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Comment</w:t>
            </w:r>
          </w:p>
        </w:tc>
        <w:tc>
          <w:tcPr>
            <w:tcW w:w="196" w:type="pct"/>
            <w:tcBorders>
              <w:top w:val="single" w:sz="4" w:space="0" w:color="auto"/>
              <w:left w:val="nil"/>
              <w:bottom w:val="single" w:sz="4" w:space="0" w:color="auto"/>
              <w:right w:val="single" w:sz="4" w:space="0" w:color="auto"/>
            </w:tcBorders>
            <w:shd w:val="clear" w:color="000000" w:fill="00B0F0"/>
            <w:vAlign w:val="center"/>
            <w:hideMark/>
          </w:tcPr>
          <w:p w14:paraId="0A71733D" w14:textId="77777777" w:rsidR="00182B6D" w:rsidRPr="00B21A31" w:rsidRDefault="00182B6D" w:rsidP="009A7072">
            <w:pPr>
              <w:spacing w:after="0" w:line="240" w:lineRule="auto"/>
              <w:rPr>
                <w:rFonts w:ascii="Arial" w:eastAsia="Times New Roman" w:hAnsi="Arial" w:cs="Arial"/>
                <w:b/>
                <w:bCs/>
                <w:color w:val="FFFFFF"/>
                <w:lang w:val="fr-FR" w:eastAsia="fr-FR"/>
              </w:rPr>
            </w:pPr>
            <w:proofErr w:type="spellStart"/>
            <w:r w:rsidRPr="00B21A31">
              <w:rPr>
                <w:rFonts w:ascii="Arial" w:eastAsia="Times New Roman" w:hAnsi="Arial" w:cs="Arial"/>
                <w:b/>
                <w:bCs/>
                <w:color w:val="FFFFFF"/>
                <w:lang w:val="fr-FR" w:eastAsia="fr-FR"/>
              </w:rPr>
              <w:t>Status</w:t>
            </w:r>
            <w:proofErr w:type="spellEnd"/>
          </w:p>
        </w:tc>
      </w:tr>
      <w:tr w:rsidR="00182B6D" w:rsidRPr="00B21A31" w14:paraId="46D61AC8" w14:textId="77777777" w:rsidTr="009A7072">
        <w:trPr>
          <w:trHeight w:val="1680"/>
        </w:trPr>
        <w:tc>
          <w:tcPr>
            <w:tcW w:w="305" w:type="pct"/>
            <w:tcBorders>
              <w:top w:val="nil"/>
              <w:left w:val="single" w:sz="4" w:space="0" w:color="auto"/>
              <w:bottom w:val="single" w:sz="4" w:space="0" w:color="auto"/>
              <w:right w:val="single" w:sz="4" w:space="0" w:color="auto"/>
            </w:tcBorders>
            <w:shd w:val="clear" w:color="auto" w:fill="FFFF00"/>
            <w:noWrap/>
            <w:vAlign w:val="center"/>
            <w:hideMark/>
          </w:tcPr>
          <w:p w14:paraId="731AF7D2" w14:textId="77777777" w:rsidR="00182B6D" w:rsidRPr="00AF279F" w:rsidRDefault="00182B6D" w:rsidP="009A707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NR_NTN_Ph3</w:t>
            </w:r>
          </w:p>
        </w:tc>
        <w:tc>
          <w:tcPr>
            <w:tcW w:w="291" w:type="pct"/>
            <w:tcBorders>
              <w:top w:val="nil"/>
              <w:left w:val="nil"/>
              <w:bottom w:val="single" w:sz="4" w:space="0" w:color="auto"/>
              <w:right w:val="single" w:sz="4" w:space="0" w:color="auto"/>
            </w:tcBorders>
            <w:shd w:val="clear" w:color="auto" w:fill="FFFF00"/>
            <w:vAlign w:val="center"/>
            <w:hideMark/>
          </w:tcPr>
          <w:p w14:paraId="6CA238CF" w14:textId="77777777" w:rsidR="00182B6D" w:rsidRPr="00AF279F" w:rsidRDefault="00182B6D" w:rsidP="009A707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NR-NTN uplink capacity enhancement</w:t>
            </w:r>
          </w:p>
        </w:tc>
        <w:tc>
          <w:tcPr>
            <w:tcW w:w="323" w:type="pct"/>
            <w:tcBorders>
              <w:top w:val="nil"/>
              <w:left w:val="nil"/>
              <w:bottom w:val="single" w:sz="4" w:space="0" w:color="auto"/>
              <w:right w:val="single" w:sz="4" w:space="0" w:color="auto"/>
            </w:tcBorders>
            <w:shd w:val="clear" w:color="auto" w:fill="FFFF00"/>
            <w:noWrap/>
            <w:vAlign w:val="center"/>
            <w:hideMark/>
          </w:tcPr>
          <w:p w14:paraId="266A516A" w14:textId="77777777" w:rsidR="00182B6D" w:rsidRPr="00AF279F" w:rsidRDefault="00182B6D" w:rsidP="009A707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TBD</w:t>
            </w:r>
          </w:p>
        </w:tc>
        <w:tc>
          <w:tcPr>
            <w:tcW w:w="204" w:type="pct"/>
            <w:tcBorders>
              <w:top w:val="nil"/>
              <w:left w:val="nil"/>
              <w:bottom w:val="single" w:sz="4" w:space="0" w:color="auto"/>
              <w:right w:val="single" w:sz="4" w:space="0" w:color="auto"/>
            </w:tcBorders>
            <w:shd w:val="clear" w:color="auto" w:fill="FFFF00"/>
            <w:noWrap/>
            <w:vAlign w:val="center"/>
            <w:hideMark/>
          </w:tcPr>
          <w:p w14:paraId="57C21EDB" w14:textId="77777777" w:rsidR="00182B6D" w:rsidRPr="00AF279F" w:rsidRDefault="00182B6D" w:rsidP="009A707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TBD</w:t>
            </w:r>
          </w:p>
        </w:tc>
        <w:tc>
          <w:tcPr>
            <w:tcW w:w="476" w:type="pct"/>
            <w:tcBorders>
              <w:top w:val="nil"/>
              <w:left w:val="nil"/>
              <w:bottom w:val="single" w:sz="4" w:space="0" w:color="auto"/>
              <w:right w:val="single" w:sz="4" w:space="0" w:color="auto"/>
            </w:tcBorders>
            <w:shd w:val="clear" w:color="auto" w:fill="FFFF00"/>
            <w:vAlign w:val="center"/>
            <w:hideMark/>
          </w:tcPr>
          <w:p w14:paraId="4D269F1C" w14:textId="77777777" w:rsidR="00182B6D" w:rsidRPr="00AF279F" w:rsidRDefault="00182B6D" w:rsidP="009A707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OCClength-r19</w:t>
            </w:r>
          </w:p>
        </w:tc>
        <w:tc>
          <w:tcPr>
            <w:tcW w:w="240" w:type="pct"/>
            <w:tcBorders>
              <w:top w:val="nil"/>
              <w:left w:val="nil"/>
              <w:bottom w:val="single" w:sz="4" w:space="0" w:color="auto"/>
              <w:right w:val="single" w:sz="4" w:space="0" w:color="auto"/>
            </w:tcBorders>
            <w:shd w:val="clear" w:color="auto" w:fill="FFFF00"/>
            <w:noWrap/>
            <w:vAlign w:val="center"/>
            <w:hideMark/>
          </w:tcPr>
          <w:p w14:paraId="5DB2D00F" w14:textId="77777777" w:rsidR="00182B6D" w:rsidRPr="00AF279F" w:rsidRDefault="00182B6D" w:rsidP="009A707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New</w:t>
            </w:r>
          </w:p>
        </w:tc>
        <w:tc>
          <w:tcPr>
            <w:tcW w:w="473" w:type="pct"/>
            <w:tcBorders>
              <w:top w:val="nil"/>
              <w:left w:val="nil"/>
              <w:bottom w:val="single" w:sz="4" w:space="0" w:color="auto"/>
              <w:right w:val="single" w:sz="4" w:space="0" w:color="auto"/>
            </w:tcBorders>
            <w:shd w:val="clear" w:color="auto" w:fill="FFFF00"/>
            <w:vAlign w:val="center"/>
            <w:hideMark/>
          </w:tcPr>
          <w:p w14:paraId="2FE4B5F4" w14:textId="77777777" w:rsidR="00182B6D" w:rsidRPr="00AF279F" w:rsidRDefault="00182B6D" w:rsidP="009A707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Length of OCC for inter-slot OCC with CG-PUSCH Type 1</w:t>
            </w:r>
          </w:p>
        </w:tc>
        <w:tc>
          <w:tcPr>
            <w:tcW w:w="633" w:type="pct"/>
            <w:tcBorders>
              <w:top w:val="nil"/>
              <w:left w:val="nil"/>
              <w:bottom w:val="single" w:sz="4" w:space="0" w:color="auto"/>
              <w:right w:val="single" w:sz="4" w:space="0" w:color="auto"/>
            </w:tcBorders>
            <w:shd w:val="clear" w:color="auto" w:fill="FFFF00"/>
            <w:noWrap/>
            <w:vAlign w:val="center"/>
          </w:tcPr>
          <w:p w14:paraId="742517B2" w14:textId="77777777" w:rsidR="00182B6D" w:rsidRPr="00AF279F" w:rsidRDefault="00182B6D" w:rsidP="009A707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{2, 4}</w:t>
            </w:r>
          </w:p>
        </w:tc>
        <w:tc>
          <w:tcPr>
            <w:tcW w:w="368" w:type="pct"/>
            <w:tcBorders>
              <w:top w:val="nil"/>
              <w:left w:val="nil"/>
              <w:bottom w:val="single" w:sz="4" w:space="0" w:color="auto"/>
              <w:right w:val="single" w:sz="4" w:space="0" w:color="auto"/>
            </w:tcBorders>
            <w:shd w:val="clear" w:color="auto" w:fill="FFFF00"/>
            <w:noWrap/>
            <w:vAlign w:val="center"/>
          </w:tcPr>
          <w:p w14:paraId="4E0B017F" w14:textId="77777777" w:rsidR="00182B6D" w:rsidRPr="00AF279F" w:rsidRDefault="00182B6D" w:rsidP="009A707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TBD</w:t>
            </w:r>
          </w:p>
        </w:tc>
        <w:tc>
          <w:tcPr>
            <w:tcW w:w="301" w:type="pct"/>
            <w:tcBorders>
              <w:top w:val="nil"/>
              <w:left w:val="nil"/>
              <w:bottom w:val="single" w:sz="4" w:space="0" w:color="auto"/>
              <w:right w:val="single" w:sz="4" w:space="0" w:color="auto"/>
            </w:tcBorders>
            <w:shd w:val="clear" w:color="auto" w:fill="FFFF00"/>
            <w:noWrap/>
            <w:vAlign w:val="center"/>
          </w:tcPr>
          <w:p w14:paraId="17454C77" w14:textId="77777777" w:rsidR="00182B6D" w:rsidRPr="00AF279F" w:rsidRDefault="00182B6D" w:rsidP="009A707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Per UE</w:t>
            </w:r>
          </w:p>
        </w:tc>
        <w:tc>
          <w:tcPr>
            <w:tcW w:w="301" w:type="pct"/>
            <w:tcBorders>
              <w:top w:val="nil"/>
              <w:left w:val="nil"/>
              <w:bottom w:val="single" w:sz="4" w:space="0" w:color="auto"/>
              <w:right w:val="single" w:sz="4" w:space="0" w:color="auto"/>
            </w:tcBorders>
            <w:shd w:val="clear" w:color="auto" w:fill="FFFF00"/>
            <w:noWrap/>
            <w:vAlign w:val="center"/>
          </w:tcPr>
          <w:p w14:paraId="58933736" w14:textId="77777777" w:rsidR="00182B6D" w:rsidRPr="00AF279F" w:rsidRDefault="00182B6D" w:rsidP="009A707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NO</w:t>
            </w:r>
          </w:p>
        </w:tc>
        <w:tc>
          <w:tcPr>
            <w:tcW w:w="889" w:type="pct"/>
            <w:tcBorders>
              <w:top w:val="nil"/>
              <w:left w:val="nil"/>
              <w:bottom w:val="single" w:sz="4" w:space="0" w:color="auto"/>
              <w:right w:val="single" w:sz="4" w:space="0" w:color="auto"/>
            </w:tcBorders>
            <w:shd w:val="clear" w:color="auto" w:fill="FFFF00"/>
            <w:vAlign w:val="center"/>
          </w:tcPr>
          <w:p w14:paraId="22BA057C" w14:textId="77777777" w:rsidR="00182B6D" w:rsidRPr="00AF279F" w:rsidRDefault="00182B6D" w:rsidP="009A7072">
            <w:pPr>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RAN1 Agreement</w:t>
            </w:r>
          </w:p>
          <w:p w14:paraId="55712AFB" w14:textId="77777777" w:rsidR="00182B6D" w:rsidRPr="00AF279F" w:rsidRDefault="00182B6D" w:rsidP="009A7072">
            <w:pPr>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RAN1 to confirm the working assumption of RAN1#118bis with revisions as follows:</w:t>
            </w:r>
          </w:p>
          <w:p w14:paraId="718ABD37" w14:textId="77777777" w:rsidR="00182B6D" w:rsidRPr="00AF279F" w:rsidRDefault="00182B6D" w:rsidP="009A7072">
            <w:pPr>
              <w:pStyle w:val="Paragraphedeliste"/>
              <w:numPr>
                <w:ilvl w:val="0"/>
                <w:numId w:val="26"/>
              </w:numPr>
              <w:spacing w:line="240" w:lineRule="auto"/>
              <w:rPr>
                <w:rFonts w:ascii="Arial" w:eastAsia="Times New Roman" w:hAnsi="Arial" w:cs="Arial"/>
                <w:color w:val="0070C0"/>
                <w:sz w:val="18"/>
                <w:szCs w:val="18"/>
                <w:lang w:val="en-US" w:eastAsia="fr-FR"/>
              </w:rPr>
            </w:pPr>
            <w:r w:rsidRPr="00AF279F">
              <w:rPr>
                <w:rFonts w:ascii="Arial" w:eastAsia="Times New Roman" w:hAnsi="Arial" w:cs="Arial"/>
                <w:color w:val="0070C0"/>
                <w:sz w:val="18"/>
                <w:szCs w:val="18"/>
                <w:lang w:val="en-US" w:eastAsia="fr-FR"/>
              </w:rPr>
              <w:t>Support OCC length 2 with inter-slot OCC to multiplex up to 2 UEs.</w:t>
            </w:r>
          </w:p>
          <w:p w14:paraId="7289E59B" w14:textId="77777777" w:rsidR="00182B6D" w:rsidRPr="00AF279F" w:rsidRDefault="00182B6D" w:rsidP="009A7072">
            <w:pPr>
              <w:pStyle w:val="Paragraphedeliste"/>
              <w:numPr>
                <w:ilvl w:val="0"/>
                <w:numId w:val="26"/>
              </w:numPr>
              <w:spacing w:line="240" w:lineRule="auto"/>
              <w:rPr>
                <w:rFonts w:ascii="Arial" w:eastAsia="Times New Roman" w:hAnsi="Arial" w:cs="Arial"/>
                <w:color w:val="0070C0"/>
                <w:sz w:val="18"/>
                <w:szCs w:val="18"/>
                <w:lang w:val="en-US" w:eastAsia="fr-FR"/>
              </w:rPr>
            </w:pPr>
            <w:r w:rsidRPr="00AF279F">
              <w:rPr>
                <w:rFonts w:ascii="Arial" w:eastAsia="Times New Roman" w:hAnsi="Arial" w:cs="Arial"/>
                <w:color w:val="0070C0"/>
                <w:sz w:val="18"/>
                <w:szCs w:val="18"/>
                <w:lang w:val="en-US" w:eastAsia="fr-FR"/>
              </w:rPr>
              <w:t xml:space="preserve">Support Option 1: inter-slot OCC with OCC length 4 to multiplex up to 4 UEs using </w:t>
            </w:r>
            <w:proofErr w:type="spellStart"/>
            <w:r w:rsidRPr="00AF279F">
              <w:rPr>
                <w:rFonts w:ascii="Arial" w:eastAsia="Times New Roman" w:hAnsi="Arial" w:cs="Arial"/>
                <w:color w:val="0070C0"/>
                <w:sz w:val="18"/>
                <w:szCs w:val="18"/>
                <w:lang w:val="en-US" w:eastAsia="fr-FR"/>
              </w:rPr>
              <w:t>Hadamard</w:t>
            </w:r>
            <w:proofErr w:type="spellEnd"/>
            <w:r w:rsidRPr="00AF279F">
              <w:rPr>
                <w:rFonts w:ascii="Arial" w:eastAsia="Times New Roman" w:hAnsi="Arial" w:cs="Arial"/>
                <w:color w:val="0070C0"/>
                <w:sz w:val="18"/>
                <w:szCs w:val="18"/>
                <w:lang w:val="en-US" w:eastAsia="fr-FR"/>
              </w:rPr>
              <w:t xml:space="preserve"> sequences</w:t>
            </w:r>
          </w:p>
          <w:p w14:paraId="2F3A6A9D" w14:textId="77777777" w:rsidR="00182B6D" w:rsidRPr="00AF279F" w:rsidRDefault="00182B6D" w:rsidP="009A7072">
            <w:pPr>
              <w:pStyle w:val="Paragraphedeliste"/>
              <w:numPr>
                <w:ilvl w:val="0"/>
                <w:numId w:val="26"/>
              </w:numPr>
              <w:spacing w:line="240" w:lineRule="auto"/>
              <w:rPr>
                <w:rFonts w:ascii="Arial" w:eastAsia="Times New Roman" w:hAnsi="Arial" w:cs="Arial"/>
                <w:color w:val="0070C0"/>
                <w:sz w:val="18"/>
                <w:szCs w:val="18"/>
                <w:lang w:val="en-US" w:eastAsia="fr-FR"/>
              </w:rPr>
            </w:pPr>
            <w:r w:rsidRPr="00AF279F">
              <w:rPr>
                <w:rFonts w:ascii="Arial" w:eastAsia="Times New Roman" w:hAnsi="Arial" w:cs="Arial"/>
                <w:color w:val="0070C0"/>
                <w:sz w:val="18"/>
                <w:szCs w:val="18"/>
                <w:lang w:val="en-US" w:eastAsia="fr-FR"/>
              </w:rPr>
              <w:t>RAN1 does not pursue Option 2: Intra-symbol pre-DFT OCC with OCC length 4 to multiplex up to 4 UEs.</w:t>
            </w:r>
          </w:p>
          <w:p w14:paraId="6F18D3E3" w14:textId="77777777" w:rsidR="00182B6D" w:rsidRPr="00AF279F" w:rsidRDefault="00182B6D" w:rsidP="009A7072">
            <w:pPr>
              <w:pStyle w:val="Paragraphedeliste"/>
              <w:numPr>
                <w:ilvl w:val="0"/>
                <w:numId w:val="26"/>
              </w:numPr>
              <w:spacing w:line="240" w:lineRule="auto"/>
              <w:rPr>
                <w:rFonts w:ascii="Arial" w:eastAsia="Times New Roman" w:hAnsi="Arial" w:cs="Arial"/>
                <w:color w:val="0070C0"/>
                <w:sz w:val="18"/>
                <w:szCs w:val="18"/>
                <w:lang w:val="en-US" w:eastAsia="fr-FR"/>
              </w:rPr>
            </w:pPr>
            <w:r w:rsidRPr="00AF279F">
              <w:rPr>
                <w:rFonts w:ascii="Arial" w:eastAsia="Times New Roman" w:hAnsi="Arial" w:cs="Arial"/>
                <w:color w:val="0070C0"/>
                <w:sz w:val="18"/>
                <w:szCs w:val="18"/>
                <w:lang w:val="en-US" w:eastAsia="fr-FR"/>
              </w:rPr>
              <w:t>RAN1 does not pursue Option 3: Combination of Inter-slot OCC with OCC length 2 and intra-symbol pre-DFT OCC with OCC length 2 to multiplex up to 4 UEs.</w:t>
            </w:r>
          </w:p>
          <w:p w14:paraId="268596EA" w14:textId="77777777" w:rsidR="00182B6D" w:rsidRPr="00AF279F" w:rsidRDefault="00182B6D" w:rsidP="009A7072">
            <w:pPr>
              <w:pStyle w:val="DraftProposal"/>
              <w:numPr>
                <w:ilvl w:val="0"/>
                <w:numId w:val="0"/>
              </w:numPr>
              <w:spacing w:after="0" w:line="240" w:lineRule="auto"/>
              <w:rPr>
                <w:rFonts w:eastAsia="Times New Roman" w:cs="Arial"/>
                <w:b w:val="0"/>
                <w:bCs w:val="0"/>
                <w:color w:val="0070C0"/>
                <w:sz w:val="18"/>
                <w:szCs w:val="18"/>
                <w:lang w:val="en-US" w:eastAsia="fr-FR"/>
              </w:rPr>
            </w:pPr>
            <w:r w:rsidRPr="00AF279F">
              <w:rPr>
                <w:rFonts w:eastAsia="Times New Roman" w:cs="Arial"/>
                <w:b w:val="0"/>
                <w:bCs w:val="0"/>
                <w:color w:val="0070C0"/>
                <w:sz w:val="18"/>
                <w:szCs w:val="18"/>
                <w:lang w:val="en-US" w:eastAsia="fr-FR"/>
              </w:rPr>
              <w:t>Note 1: there will be separate UE capabilities for OCC length 2 and OCC length 4, where UE capability for OCC length 2 is a prerequisite for UE capability for OCC length 4.</w:t>
            </w:r>
          </w:p>
          <w:p w14:paraId="6DFB54C3" w14:textId="77777777" w:rsidR="00182B6D" w:rsidRPr="00AF279F" w:rsidRDefault="00182B6D" w:rsidP="009A7072">
            <w:pPr>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 xml:space="preserve">Note 2: </w:t>
            </w:r>
            <w:proofErr w:type="spellStart"/>
            <w:r w:rsidRPr="00AF279F">
              <w:rPr>
                <w:rFonts w:ascii="Arial" w:eastAsia="Times New Roman" w:hAnsi="Arial" w:cs="Arial"/>
                <w:color w:val="0070C0"/>
                <w:sz w:val="18"/>
                <w:szCs w:val="18"/>
                <w:lang w:eastAsia="fr-FR"/>
              </w:rPr>
              <w:t>gNB</w:t>
            </w:r>
            <w:proofErr w:type="spellEnd"/>
            <w:r w:rsidRPr="00AF279F">
              <w:rPr>
                <w:rFonts w:ascii="Arial" w:eastAsia="Times New Roman" w:hAnsi="Arial" w:cs="Arial"/>
                <w:color w:val="0070C0"/>
                <w:sz w:val="18"/>
                <w:szCs w:val="18"/>
                <w:lang w:eastAsia="fr-FR"/>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5DEFC129" w14:textId="77777777" w:rsidR="00182B6D" w:rsidRPr="00AF279F" w:rsidRDefault="00182B6D" w:rsidP="009A7072">
            <w:pPr>
              <w:numPr>
                <w:ilvl w:val="0"/>
                <w:numId w:val="27"/>
              </w:num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RAN1 assumes no specification impact for CFO grouping</w:t>
            </w:r>
          </w:p>
          <w:p w14:paraId="51D239B4" w14:textId="77777777" w:rsidR="00182B6D" w:rsidRPr="00AF279F" w:rsidRDefault="00182B6D" w:rsidP="009A7072">
            <w:pPr>
              <w:numPr>
                <w:ilvl w:val="0"/>
                <w:numId w:val="27"/>
              </w:num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RAN1 does not pursue closed-loop frequency adjustment commands.</w:t>
            </w:r>
          </w:p>
          <w:p w14:paraId="08FC993E" w14:textId="77777777" w:rsidR="00182B6D" w:rsidRPr="00AF279F" w:rsidRDefault="00182B6D" w:rsidP="009A7072">
            <w:pPr>
              <w:numPr>
                <w:ilvl w:val="0"/>
                <w:numId w:val="27"/>
              </w:num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RAN1 assumes that RAN4 does not define new UE requirements for CFO.</w:t>
            </w:r>
          </w:p>
          <w:p w14:paraId="5D8F93BF" w14:textId="77777777" w:rsidR="00182B6D" w:rsidRPr="00AF279F" w:rsidRDefault="00182B6D" w:rsidP="009A7072">
            <w:pPr>
              <w:spacing w:after="0" w:line="240" w:lineRule="auto"/>
              <w:rPr>
                <w:rFonts w:ascii="Arial" w:eastAsia="Times New Roman" w:hAnsi="Arial" w:cs="Arial"/>
                <w:color w:val="0070C0"/>
                <w:sz w:val="18"/>
                <w:szCs w:val="18"/>
                <w:lang w:eastAsia="fr-FR"/>
              </w:rPr>
            </w:pPr>
          </w:p>
        </w:tc>
        <w:tc>
          <w:tcPr>
            <w:tcW w:w="196" w:type="pct"/>
            <w:tcBorders>
              <w:top w:val="nil"/>
              <w:left w:val="nil"/>
              <w:bottom w:val="single" w:sz="4" w:space="0" w:color="auto"/>
              <w:right w:val="single" w:sz="4" w:space="0" w:color="auto"/>
            </w:tcBorders>
            <w:shd w:val="clear" w:color="auto" w:fill="FFFF00"/>
            <w:noWrap/>
            <w:vAlign w:val="center"/>
            <w:hideMark/>
          </w:tcPr>
          <w:p w14:paraId="6823F760" w14:textId="77777777" w:rsidR="00182B6D" w:rsidRPr="00AF279F" w:rsidRDefault="00182B6D" w:rsidP="009A7072">
            <w:pPr>
              <w:spacing w:after="0" w:line="240" w:lineRule="auto"/>
              <w:rPr>
                <w:rFonts w:ascii="Arial" w:eastAsia="Times New Roman" w:hAnsi="Arial" w:cs="Arial"/>
                <w:color w:val="0070C0"/>
                <w:sz w:val="18"/>
                <w:szCs w:val="18"/>
                <w:lang w:val="fr-FR" w:eastAsia="fr-FR"/>
              </w:rPr>
            </w:pPr>
            <w:proofErr w:type="spellStart"/>
            <w:r w:rsidRPr="00AF279F">
              <w:rPr>
                <w:rFonts w:ascii="Arial" w:eastAsia="Times New Roman" w:hAnsi="Arial" w:cs="Arial"/>
                <w:color w:val="0070C0"/>
                <w:sz w:val="18"/>
                <w:szCs w:val="18"/>
                <w:lang w:val="fr-FR" w:eastAsia="fr-FR"/>
              </w:rPr>
              <w:t>Unstable</w:t>
            </w:r>
            <w:proofErr w:type="spellEnd"/>
          </w:p>
        </w:tc>
      </w:tr>
      <w:tr w:rsidR="00182B6D" w:rsidRPr="00B21A31" w14:paraId="4D369E77" w14:textId="77777777" w:rsidTr="009A7072">
        <w:trPr>
          <w:trHeight w:val="6720"/>
        </w:trPr>
        <w:tc>
          <w:tcPr>
            <w:tcW w:w="305" w:type="pct"/>
            <w:tcBorders>
              <w:top w:val="nil"/>
              <w:left w:val="single" w:sz="4" w:space="0" w:color="auto"/>
              <w:bottom w:val="single" w:sz="4" w:space="0" w:color="auto"/>
              <w:right w:val="single" w:sz="4" w:space="0" w:color="auto"/>
            </w:tcBorders>
            <w:shd w:val="clear" w:color="auto" w:fill="FFFF00"/>
            <w:noWrap/>
            <w:vAlign w:val="center"/>
            <w:hideMark/>
          </w:tcPr>
          <w:p w14:paraId="1ECE3CA1" w14:textId="77777777" w:rsidR="00182B6D" w:rsidRPr="00AF279F" w:rsidRDefault="00182B6D" w:rsidP="009A707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lastRenderedPageBreak/>
              <w:t>NR_NTN_Ph3</w:t>
            </w:r>
          </w:p>
        </w:tc>
        <w:tc>
          <w:tcPr>
            <w:tcW w:w="291" w:type="pct"/>
            <w:tcBorders>
              <w:top w:val="nil"/>
              <w:left w:val="nil"/>
              <w:bottom w:val="single" w:sz="4" w:space="0" w:color="auto"/>
              <w:right w:val="single" w:sz="4" w:space="0" w:color="auto"/>
            </w:tcBorders>
            <w:shd w:val="clear" w:color="auto" w:fill="FFFF00"/>
            <w:vAlign w:val="center"/>
          </w:tcPr>
          <w:p w14:paraId="68F8BB63" w14:textId="77777777" w:rsidR="00182B6D" w:rsidRPr="00AF279F" w:rsidRDefault="00182B6D" w:rsidP="009A707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NR-NTN uplink capacity enhancement</w:t>
            </w:r>
          </w:p>
        </w:tc>
        <w:tc>
          <w:tcPr>
            <w:tcW w:w="323" w:type="pct"/>
            <w:tcBorders>
              <w:top w:val="nil"/>
              <w:left w:val="nil"/>
              <w:bottom w:val="single" w:sz="4" w:space="0" w:color="auto"/>
              <w:right w:val="single" w:sz="4" w:space="0" w:color="auto"/>
            </w:tcBorders>
            <w:shd w:val="clear" w:color="auto" w:fill="FFFF00"/>
            <w:noWrap/>
            <w:vAlign w:val="center"/>
          </w:tcPr>
          <w:p w14:paraId="2939A912" w14:textId="77777777" w:rsidR="00182B6D" w:rsidRPr="00AF279F" w:rsidRDefault="00182B6D" w:rsidP="009A707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TBD</w:t>
            </w:r>
          </w:p>
        </w:tc>
        <w:tc>
          <w:tcPr>
            <w:tcW w:w="204" w:type="pct"/>
            <w:tcBorders>
              <w:top w:val="nil"/>
              <w:left w:val="nil"/>
              <w:bottom w:val="single" w:sz="4" w:space="0" w:color="auto"/>
              <w:right w:val="single" w:sz="4" w:space="0" w:color="auto"/>
            </w:tcBorders>
            <w:shd w:val="clear" w:color="auto" w:fill="FFFF00"/>
            <w:noWrap/>
            <w:vAlign w:val="center"/>
          </w:tcPr>
          <w:p w14:paraId="2417E4CB" w14:textId="77777777" w:rsidR="00182B6D" w:rsidRPr="00AF279F" w:rsidRDefault="00182B6D" w:rsidP="009A707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TBD</w:t>
            </w:r>
          </w:p>
        </w:tc>
        <w:tc>
          <w:tcPr>
            <w:tcW w:w="476" w:type="pct"/>
            <w:tcBorders>
              <w:top w:val="nil"/>
              <w:left w:val="nil"/>
              <w:bottom w:val="single" w:sz="4" w:space="0" w:color="auto"/>
              <w:right w:val="single" w:sz="4" w:space="0" w:color="auto"/>
            </w:tcBorders>
            <w:shd w:val="clear" w:color="auto" w:fill="FFFF00"/>
            <w:vAlign w:val="center"/>
          </w:tcPr>
          <w:p w14:paraId="43B0FDA3" w14:textId="77777777" w:rsidR="00182B6D" w:rsidRPr="00AF279F" w:rsidRDefault="00182B6D" w:rsidP="009A707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OCCsequenceIndex-r19</w:t>
            </w:r>
          </w:p>
        </w:tc>
        <w:tc>
          <w:tcPr>
            <w:tcW w:w="240" w:type="pct"/>
            <w:tcBorders>
              <w:top w:val="nil"/>
              <w:left w:val="nil"/>
              <w:bottom w:val="single" w:sz="4" w:space="0" w:color="auto"/>
              <w:right w:val="single" w:sz="4" w:space="0" w:color="auto"/>
            </w:tcBorders>
            <w:shd w:val="clear" w:color="auto" w:fill="FFFF00"/>
            <w:noWrap/>
            <w:vAlign w:val="center"/>
          </w:tcPr>
          <w:p w14:paraId="77FF3166" w14:textId="77777777" w:rsidR="00182B6D" w:rsidRPr="00AF279F" w:rsidRDefault="00182B6D" w:rsidP="009A7072">
            <w:pPr>
              <w:spacing w:after="0" w:line="240" w:lineRule="auto"/>
              <w:rPr>
                <w:rFonts w:ascii="Arial" w:eastAsia="Times New Roman" w:hAnsi="Arial" w:cs="Arial"/>
                <w:color w:val="0070C0"/>
                <w:sz w:val="18"/>
                <w:szCs w:val="18"/>
                <w:lang w:val="fr-FR" w:eastAsia="fr-FR"/>
              </w:rPr>
            </w:pPr>
            <w:r w:rsidRPr="00AF279F">
              <w:rPr>
                <w:rFonts w:ascii="Arial" w:eastAsia="Times New Roman" w:hAnsi="Arial" w:cs="Arial"/>
                <w:color w:val="0070C0"/>
                <w:sz w:val="18"/>
                <w:szCs w:val="18"/>
                <w:lang w:val="fr-FR" w:eastAsia="fr-FR"/>
              </w:rPr>
              <w:t>New</w:t>
            </w:r>
          </w:p>
        </w:tc>
        <w:tc>
          <w:tcPr>
            <w:tcW w:w="473" w:type="pct"/>
            <w:tcBorders>
              <w:top w:val="nil"/>
              <w:left w:val="nil"/>
              <w:bottom w:val="single" w:sz="4" w:space="0" w:color="auto"/>
              <w:right w:val="single" w:sz="4" w:space="0" w:color="auto"/>
            </w:tcBorders>
            <w:shd w:val="clear" w:color="auto" w:fill="FFFF00"/>
            <w:vAlign w:val="center"/>
          </w:tcPr>
          <w:p w14:paraId="1417186F" w14:textId="77777777" w:rsidR="00182B6D" w:rsidRPr="00AF279F" w:rsidRDefault="00182B6D" w:rsidP="009A707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 xml:space="preserve">Sequence index  for inter-slot OCC with CG-PUSCH  Type 1 in </w:t>
            </w:r>
            <w:proofErr w:type="spellStart"/>
            <w:r w:rsidRPr="00AF279F">
              <w:rPr>
                <w:rFonts w:ascii="Arial" w:eastAsia="Times New Roman" w:hAnsi="Arial" w:cs="Arial"/>
                <w:color w:val="0070C0"/>
                <w:sz w:val="18"/>
                <w:szCs w:val="18"/>
                <w:lang w:eastAsia="fr-FR"/>
              </w:rPr>
              <w:t>Hadamard</w:t>
            </w:r>
            <w:proofErr w:type="spellEnd"/>
            <w:r w:rsidRPr="00AF279F">
              <w:rPr>
                <w:rFonts w:ascii="Arial" w:eastAsia="Times New Roman" w:hAnsi="Arial" w:cs="Arial"/>
                <w:color w:val="0070C0"/>
                <w:sz w:val="18"/>
                <w:szCs w:val="18"/>
                <w:lang w:eastAsia="fr-FR"/>
              </w:rPr>
              <w:t xml:space="preserve"> sequence set [+1, +1; +1, -1] for </w:t>
            </w:r>
            <w:proofErr w:type="spellStart"/>
            <w:r w:rsidRPr="00AF279F">
              <w:rPr>
                <w:rFonts w:ascii="Arial" w:eastAsia="Times New Roman" w:hAnsi="Arial" w:cs="Arial"/>
                <w:color w:val="0070C0"/>
                <w:sz w:val="18"/>
                <w:szCs w:val="18"/>
                <w:lang w:eastAsia="fr-FR"/>
              </w:rPr>
              <w:t>occ</w:t>
            </w:r>
            <w:proofErr w:type="spellEnd"/>
            <w:r w:rsidRPr="00AF279F">
              <w:rPr>
                <w:rFonts w:ascii="Arial" w:eastAsia="Times New Roman" w:hAnsi="Arial" w:cs="Arial"/>
                <w:color w:val="0070C0"/>
                <w:sz w:val="18"/>
                <w:szCs w:val="18"/>
                <w:lang w:eastAsia="fr-FR"/>
              </w:rPr>
              <w:t xml:space="preserve">-Length =2; or  </w:t>
            </w:r>
            <w:proofErr w:type="spellStart"/>
            <w:r w:rsidRPr="00AF279F">
              <w:rPr>
                <w:rFonts w:ascii="Arial" w:eastAsia="Times New Roman" w:hAnsi="Arial" w:cs="Arial"/>
                <w:color w:val="0070C0"/>
                <w:sz w:val="18"/>
                <w:szCs w:val="18"/>
                <w:lang w:eastAsia="fr-FR"/>
              </w:rPr>
              <w:t>Hadamard</w:t>
            </w:r>
            <w:proofErr w:type="spellEnd"/>
            <w:r w:rsidRPr="00AF279F">
              <w:rPr>
                <w:rFonts w:ascii="Arial" w:eastAsia="Times New Roman" w:hAnsi="Arial" w:cs="Arial"/>
                <w:color w:val="0070C0"/>
                <w:sz w:val="18"/>
                <w:szCs w:val="18"/>
                <w:lang w:eastAsia="fr-FR"/>
              </w:rPr>
              <w:t xml:space="preserve"> sequences [+1, +1, +1, +1; +1, -1, +1, -1; +1, +1, -1, -1;+1, -1, -1, +1] for </w:t>
            </w:r>
            <w:proofErr w:type="spellStart"/>
            <w:r w:rsidRPr="00AF279F">
              <w:rPr>
                <w:rFonts w:ascii="Arial" w:eastAsia="Times New Roman" w:hAnsi="Arial" w:cs="Arial"/>
                <w:color w:val="0070C0"/>
                <w:sz w:val="18"/>
                <w:szCs w:val="18"/>
                <w:lang w:eastAsia="fr-FR"/>
              </w:rPr>
              <w:t>occ</w:t>
            </w:r>
            <w:proofErr w:type="spellEnd"/>
            <w:r w:rsidRPr="00AF279F">
              <w:rPr>
                <w:rFonts w:ascii="Arial" w:eastAsia="Times New Roman" w:hAnsi="Arial" w:cs="Arial"/>
                <w:color w:val="0070C0"/>
                <w:sz w:val="18"/>
                <w:szCs w:val="18"/>
                <w:lang w:eastAsia="fr-FR"/>
              </w:rPr>
              <w:t xml:space="preserve">-Length = 4  </w:t>
            </w:r>
          </w:p>
        </w:tc>
        <w:tc>
          <w:tcPr>
            <w:tcW w:w="633" w:type="pct"/>
            <w:tcBorders>
              <w:top w:val="nil"/>
              <w:left w:val="nil"/>
              <w:bottom w:val="single" w:sz="4" w:space="0" w:color="auto"/>
              <w:right w:val="single" w:sz="4" w:space="0" w:color="auto"/>
            </w:tcBorders>
            <w:shd w:val="clear" w:color="auto" w:fill="FFFF00"/>
            <w:noWrap/>
            <w:vAlign w:val="center"/>
          </w:tcPr>
          <w:p w14:paraId="55110FE6" w14:textId="77777777" w:rsidR="00182B6D" w:rsidRPr="00AF279F" w:rsidRDefault="00182B6D" w:rsidP="009A7072">
            <w:pPr>
              <w:spacing w:after="0" w:line="240" w:lineRule="auto"/>
              <w:rPr>
                <w:rFonts w:ascii="Arial" w:eastAsia="Times New Roman" w:hAnsi="Arial" w:cs="Arial"/>
                <w:color w:val="0070C0"/>
                <w:sz w:val="18"/>
                <w:szCs w:val="18"/>
                <w:lang w:eastAsia="fr-FR"/>
              </w:rPr>
            </w:pPr>
            <w:r w:rsidRPr="00AF279F">
              <w:rPr>
                <w:rFonts w:eastAsia="DengXian"/>
                <w:color w:val="0070C0"/>
                <w:lang w:eastAsia="zh-CN"/>
              </w:rPr>
              <w:t>{0,1} if OCC length is 2 and {0,1,2,3} if OCC length is 4</w:t>
            </w:r>
          </w:p>
        </w:tc>
        <w:tc>
          <w:tcPr>
            <w:tcW w:w="368" w:type="pct"/>
            <w:tcBorders>
              <w:top w:val="nil"/>
              <w:left w:val="nil"/>
              <w:bottom w:val="single" w:sz="4" w:space="0" w:color="auto"/>
              <w:right w:val="single" w:sz="4" w:space="0" w:color="auto"/>
            </w:tcBorders>
            <w:shd w:val="clear" w:color="auto" w:fill="FFFF00"/>
            <w:noWrap/>
            <w:vAlign w:val="center"/>
          </w:tcPr>
          <w:p w14:paraId="0A9BBF87" w14:textId="77777777" w:rsidR="00182B6D" w:rsidRPr="00AF279F" w:rsidRDefault="00182B6D" w:rsidP="009A707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val="fr-FR" w:eastAsia="fr-FR"/>
              </w:rPr>
              <w:t>TBD</w:t>
            </w:r>
          </w:p>
        </w:tc>
        <w:tc>
          <w:tcPr>
            <w:tcW w:w="301" w:type="pct"/>
            <w:tcBorders>
              <w:top w:val="nil"/>
              <w:left w:val="nil"/>
              <w:bottom w:val="single" w:sz="4" w:space="0" w:color="auto"/>
              <w:right w:val="single" w:sz="4" w:space="0" w:color="auto"/>
            </w:tcBorders>
            <w:shd w:val="clear" w:color="auto" w:fill="FFFF00"/>
            <w:noWrap/>
            <w:vAlign w:val="center"/>
          </w:tcPr>
          <w:p w14:paraId="140F50C6" w14:textId="77777777" w:rsidR="00182B6D" w:rsidRPr="00AF279F" w:rsidRDefault="00182B6D" w:rsidP="009A707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Per UE</w:t>
            </w:r>
          </w:p>
        </w:tc>
        <w:tc>
          <w:tcPr>
            <w:tcW w:w="301" w:type="pct"/>
            <w:tcBorders>
              <w:top w:val="nil"/>
              <w:left w:val="nil"/>
              <w:bottom w:val="single" w:sz="4" w:space="0" w:color="auto"/>
              <w:right w:val="single" w:sz="4" w:space="0" w:color="auto"/>
            </w:tcBorders>
            <w:shd w:val="clear" w:color="auto" w:fill="FFFF00"/>
            <w:noWrap/>
            <w:vAlign w:val="center"/>
          </w:tcPr>
          <w:p w14:paraId="2A9A6E48" w14:textId="77777777" w:rsidR="00182B6D" w:rsidRPr="00AF279F" w:rsidRDefault="00182B6D" w:rsidP="009A7072">
            <w:pPr>
              <w:spacing w:after="0" w:line="240" w:lineRule="auto"/>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NO</w:t>
            </w:r>
          </w:p>
        </w:tc>
        <w:tc>
          <w:tcPr>
            <w:tcW w:w="889" w:type="pct"/>
            <w:tcBorders>
              <w:top w:val="nil"/>
              <w:left w:val="nil"/>
              <w:bottom w:val="single" w:sz="4" w:space="0" w:color="auto"/>
              <w:right w:val="single" w:sz="4" w:space="0" w:color="auto"/>
            </w:tcBorders>
            <w:shd w:val="clear" w:color="auto" w:fill="FFFF00"/>
            <w:vAlign w:val="center"/>
          </w:tcPr>
          <w:p w14:paraId="01859C66" w14:textId="77777777" w:rsidR="00182B6D" w:rsidRPr="00AF279F" w:rsidRDefault="00182B6D" w:rsidP="009A7072">
            <w:pPr>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Agreement</w:t>
            </w:r>
          </w:p>
          <w:p w14:paraId="7DCD992B" w14:textId="77777777" w:rsidR="00182B6D" w:rsidRPr="00AF279F" w:rsidRDefault="00182B6D" w:rsidP="009A7072">
            <w:pPr>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OCC length and OCC sequence for OCC with CG PUSCH Type 1 is configured by RRC higher-layers.</w:t>
            </w:r>
          </w:p>
          <w:p w14:paraId="5379F597" w14:textId="77777777" w:rsidR="00182B6D" w:rsidRPr="00AF279F" w:rsidRDefault="00182B6D" w:rsidP="009A7072">
            <w:pPr>
              <w:pStyle w:val="Paragraphedeliste"/>
              <w:numPr>
                <w:ilvl w:val="0"/>
                <w:numId w:val="30"/>
              </w:numPr>
              <w:spacing w:line="240" w:lineRule="auto"/>
              <w:rPr>
                <w:rFonts w:ascii="Arial" w:eastAsia="Times New Roman" w:hAnsi="Arial" w:cs="Arial"/>
                <w:color w:val="0070C0"/>
                <w:sz w:val="18"/>
                <w:szCs w:val="18"/>
                <w:lang w:val="en-US" w:eastAsia="fr-FR"/>
              </w:rPr>
            </w:pPr>
            <w:r w:rsidRPr="00AF279F">
              <w:rPr>
                <w:rFonts w:ascii="Arial" w:eastAsia="Times New Roman" w:hAnsi="Arial" w:cs="Arial" w:hint="eastAsia"/>
                <w:color w:val="0070C0"/>
                <w:sz w:val="18"/>
                <w:szCs w:val="18"/>
                <w:lang w:val="en-US" w:eastAsia="fr-FR"/>
              </w:rPr>
              <w:t>U</w:t>
            </w:r>
            <w:r w:rsidRPr="00AF279F">
              <w:rPr>
                <w:rFonts w:ascii="Arial" w:eastAsia="Times New Roman" w:hAnsi="Arial" w:cs="Arial"/>
                <w:color w:val="0070C0"/>
                <w:sz w:val="18"/>
                <w:szCs w:val="18"/>
                <w:lang w:val="en-US" w:eastAsia="fr-FR"/>
              </w:rPr>
              <w:t>p to RAN2 whether to signal this with one or two RRC parameters</w:t>
            </w:r>
          </w:p>
          <w:p w14:paraId="08CF87B0" w14:textId="77777777" w:rsidR="00182B6D" w:rsidRPr="00AF279F" w:rsidRDefault="00182B6D" w:rsidP="009A7072">
            <w:pPr>
              <w:pStyle w:val="Paragraphedeliste"/>
              <w:numPr>
                <w:ilvl w:val="0"/>
                <w:numId w:val="30"/>
              </w:numPr>
              <w:spacing w:line="240" w:lineRule="auto"/>
              <w:rPr>
                <w:rFonts w:ascii="Arial" w:eastAsia="Times New Roman" w:hAnsi="Arial" w:cs="Arial"/>
                <w:color w:val="0070C0"/>
                <w:sz w:val="18"/>
                <w:szCs w:val="18"/>
                <w:lang w:val="en-US" w:eastAsia="fr-FR"/>
              </w:rPr>
            </w:pPr>
            <w:r w:rsidRPr="00AF279F">
              <w:rPr>
                <w:rFonts w:ascii="Arial" w:eastAsia="Times New Roman" w:hAnsi="Arial" w:cs="Arial" w:hint="eastAsia"/>
                <w:color w:val="0070C0"/>
                <w:sz w:val="18"/>
                <w:szCs w:val="18"/>
                <w:lang w:val="en-US" w:eastAsia="fr-FR"/>
              </w:rPr>
              <w:t>N</w:t>
            </w:r>
            <w:r w:rsidRPr="00AF279F">
              <w:rPr>
                <w:rFonts w:ascii="Arial" w:eastAsia="Times New Roman" w:hAnsi="Arial" w:cs="Arial"/>
                <w:color w:val="0070C0"/>
                <w:sz w:val="18"/>
                <w:szCs w:val="18"/>
                <w:lang w:val="en-US" w:eastAsia="fr-FR"/>
              </w:rPr>
              <w:t>ote: OCC lengths and sequences to be provided in the table of RRC parameters to be prepared by the WI rapporteur</w:t>
            </w:r>
          </w:p>
          <w:p w14:paraId="1C9518A5" w14:textId="77777777" w:rsidR="00182B6D" w:rsidRPr="00AF279F" w:rsidRDefault="00182B6D" w:rsidP="009A7072">
            <w:pPr>
              <w:jc w:val="both"/>
              <w:rPr>
                <w:rFonts w:ascii="Arial" w:eastAsia="Times New Roman" w:hAnsi="Arial" w:cs="Arial"/>
                <w:color w:val="0070C0"/>
                <w:sz w:val="18"/>
                <w:szCs w:val="18"/>
                <w:lang w:eastAsia="fr-FR"/>
              </w:rPr>
            </w:pPr>
          </w:p>
          <w:p w14:paraId="1EDF4424" w14:textId="77777777" w:rsidR="00182B6D" w:rsidRPr="00AF279F" w:rsidRDefault="00182B6D" w:rsidP="009A7072">
            <w:pPr>
              <w:jc w:val="both"/>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RAN1 Agreement</w:t>
            </w:r>
          </w:p>
          <w:p w14:paraId="7645D684" w14:textId="77777777" w:rsidR="00182B6D" w:rsidRPr="00AF279F" w:rsidRDefault="00182B6D" w:rsidP="009A7072">
            <w:pPr>
              <w:jc w:val="both"/>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 xml:space="preserve">For OCC sequence for OCC with PUSCH: </w:t>
            </w:r>
          </w:p>
          <w:p w14:paraId="7043840E" w14:textId="77777777" w:rsidR="00182B6D" w:rsidRPr="00AF279F" w:rsidRDefault="00182B6D" w:rsidP="009A7072">
            <w:pPr>
              <w:numPr>
                <w:ilvl w:val="0"/>
                <w:numId w:val="31"/>
              </w:numPr>
              <w:spacing w:after="0" w:line="240" w:lineRule="auto"/>
              <w:jc w:val="both"/>
              <w:rPr>
                <w:rFonts w:ascii="Arial" w:eastAsia="Times New Roman" w:hAnsi="Arial" w:cs="Arial"/>
                <w:color w:val="0070C0"/>
                <w:sz w:val="18"/>
                <w:szCs w:val="18"/>
                <w:lang w:eastAsia="fr-FR"/>
              </w:rPr>
            </w:pPr>
            <w:r w:rsidRPr="00AF279F">
              <w:rPr>
                <w:rFonts w:ascii="Arial" w:eastAsia="Times New Roman" w:hAnsi="Arial" w:cs="Arial"/>
                <w:color w:val="0070C0"/>
                <w:sz w:val="18"/>
                <w:szCs w:val="18"/>
                <w:lang w:eastAsia="fr-FR"/>
              </w:rPr>
              <w:t>For OCC length 2, re-use orthogonal sequence [1 1; 1 -1]</w:t>
            </w:r>
          </w:p>
          <w:p w14:paraId="692E01E6" w14:textId="77777777" w:rsidR="00182B6D" w:rsidRPr="00AF279F" w:rsidRDefault="00182B6D" w:rsidP="009A7072">
            <w:pPr>
              <w:spacing w:after="0" w:line="240" w:lineRule="auto"/>
              <w:rPr>
                <w:rFonts w:ascii="Arial" w:eastAsia="Times New Roman" w:hAnsi="Arial" w:cs="Arial"/>
                <w:color w:val="0070C0"/>
                <w:sz w:val="18"/>
                <w:szCs w:val="18"/>
                <w:lang w:eastAsia="fr-FR"/>
              </w:rPr>
            </w:pPr>
          </w:p>
        </w:tc>
        <w:tc>
          <w:tcPr>
            <w:tcW w:w="196" w:type="pct"/>
            <w:tcBorders>
              <w:top w:val="nil"/>
              <w:left w:val="nil"/>
              <w:bottom w:val="single" w:sz="4" w:space="0" w:color="auto"/>
              <w:right w:val="single" w:sz="4" w:space="0" w:color="auto"/>
            </w:tcBorders>
            <w:shd w:val="clear" w:color="auto" w:fill="FFFF00"/>
            <w:noWrap/>
            <w:vAlign w:val="center"/>
            <w:hideMark/>
          </w:tcPr>
          <w:p w14:paraId="250BB54A" w14:textId="77777777" w:rsidR="00182B6D" w:rsidRPr="00AF279F" w:rsidRDefault="00182B6D" w:rsidP="009A7072">
            <w:pPr>
              <w:spacing w:after="0" w:line="240" w:lineRule="auto"/>
              <w:rPr>
                <w:rFonts w:ascii="Arial" w:eastAsia="Times New Roman" w:hAnsi="Arial" w:cs="Arial"/>
                <w:color w:val="0070C0"/>
                <w:sz w:val="18"/>
                <w:szCs w:val="18"/>
                <w:lang w:val="fr-FR" w:eastAsia="fr-FR"/>
              </w:rPr>
            </w:pPr>
            <w:proofErr w:type="spellStart"/>
            <w:r w:rsidRPr="00AF279F">
              <w:rPr>
                <w:rFonts w:ascii="Arial" w:eastAsia="Times New Roman" w:hAnsi="Arial" w:cs="Arial"/>
                <w:color w:val="0070C0"/>
                <w:sz w:val="18"/>
                <w:szCs w:val="18"/>
                <w:lang w:val="fr-FR" w:eastAsia="fr-FR"/>
              </w:rPr>
              <w:t>Unstable</w:t>
            </w:r>
            <w:proofErr w:type="spellEnd"/>
          </w:p>
        </w:tc>
      </w:tr>
    </w:tbl>
    <w:p w14:paraId="436A191E" w14:textId="77777777" w:rsidR="00182B6D" w:rsidRDefault="00182B6D" w:rsidP="00182B6D">
      <w:pPr>
        <w:pStyle w:val="0Maintext"/>
        <w:spacing w:after="60" w:afterAutospacing="0"/>
        <w:ind w:firstLine="0"/>
        <w:rPr>
          <w:b/>
          <w:lang w:val="en-US" w:eastAsia="ko-KR"/>
        </w:rPr>
      </w:pPr>
    </w:p>
    <w:p w14:paraId="58525E3A" w14:textId="77777777" w:rsidR="00182B6D" w:rsidRDefault="00182B6D" w:rsidP="00182B6D">
      <w:pPr>
        <w:pStyle w:val="0Maintext"/>
        <w:spacing w:after="60" w:afterAutospacing="0"/>
        <w:ind w:firstLine="0"/>
        <w:rPr>
          <w:lang w:val="en-US" w:eastAsia="ko-KR"/>
        </w:rPr>
      </w:pPr>
    </w:p>
    <w:p w14:paraId="3A6C5CA6" w14:textId="56BEEE91" w:rsidR="00E418E4" w:rsidRDefault="00E418E4">
      <w:pPr>
        <w:spacing w:after="0" w:line="240" w:lineRule="auto"/>
        <w:rPr>
          <w:rFonts w:eastAsia="Malgun Gothic" w:cs="Batang"/>
          <w:b/>
          <w:lang w:eastAsia="ko-KR"/>
        </w:rPr>
      </w:pPr>
    </w:p>
    <w:p w14:paraId="31A475EC" w14:textId="77777777" w:rsidR="003A35E9" w:rsidRDefault="003A35E9" w:rsidP="008B0873">
      <w:pPr>
        <w:pStyle w:val="0Maintext"/>
        <w:spacing w:after="240" w:afterAutospacing="0"/>
        <w:contextualSpacing/>
        <w:rPr>
          <w:lang w:eastAsia="ko-KR"/>
        </w:rPr>
      </w:pPr>
    </w:p>
    <w:bookmarkEnd w:id="2"/>
    <w:bookmarkEnd w:id="5"/>
    <w:p w14:paraId="032A9E8A" w14:textId="17C751B2" w:rsidR="009B6453" w:rsidRPr="001D5F02" w:rsidRDefault="00122417" w:rsidP="001D5F02">
      <w:pPr>
        <w:pStyle w:val="Titre2"/>
        <w:numPr>
          <w:ilvl w:val="0"/>
          <w:numId w:val="0"/>
        </w:numPr>
        <w:rPr>
          <w:lang w:eastAsia="zh-CN"/>
        </w:rPr>
      </w:pPr>
      <w:r w:rsidRPr="001D5F02">
        <w:rPr>
          <w:lang w:eastAsia="zh-CN"/>
        </w:rPr>
        <w:t>References</w:t>
      </w:r>
    </w:p>
    <w:p w14:paraId="5AC1E6E4" w14:textId="7EFB66C9" w:rsidR="009D6DCF" w:rsidRDefault="009D6DCF" w:rsidP="008E03CA">
      <w:pPr>
        <w:pStyle w:val="Paragraphedeliste"/>
        <w:numPr>
          <w:ilvl w:val="0"/>
          <w:numId w:val="14"/>
        </w:numPr>
      </w:pPr>
      <w:r w:rsidRPr="009D6DCF">
        <w:t xml:space="preserve">RP-243300 Rel-19 WID NR NTN phase 3, Thales, CATT, 3GPP TSG RAN Meeting #106, Madrid, Spain, </w:t>
      </w:r>
      <w:proofErr w:type="spellStart"/>
      <w:r w:rsidRPr="009D6DCF">
        <w:t>December</w:t>
      </w:r>
      <w:proofErr w:type="spellEnd"/>
      <w:r w:rsidRPr="009D6DCF">
        <w:t xml:space="preserve"> 9-12, 2024</w:t>
      </w:r>
    </w:p>
    <w:p w14:paraId="0DA320CA" w14:textId="436BE7F6" w:rsidR="0057654B" w:rsidRPr="00106EC4" w:rsidRDefault="0057654B" w:rsidP="008E03CA">
      <w:pPr>
        <w:pStyle w:val="Paragraphedeliste"/>
        <w:numPr>
          <w:ilvl w:val="0"/>
          <w:numId w:val="14"/>
        </w:numPr>
      </w:pPr>
      <w:r w:rsidRPr="0057654B">
        <w:t>R1-2501842</w:t>
      </w:r>
      <w:r w:rsidRPr="0057654B">
        <w:rPr>
          <w:lang w:val="en-US"/>
        </w:rPr>
        <w:t>, RAN1 agreements for NR NTN Phase 3 up to RAN1#120</w:t>
      </w:r>
      <w:r>
        <w:rPr>
          <w:lang w:val="en-US"/>
        </w:rPr>
        <w:t xml:space="preserve">, </w:t>
      </w:r>
      <w:r w:rsidRPr="0057654B">
        <w:rPr>
          <w:lang w:val="en-US"/>
        </w:rPr>
        <w:t>3GPP TSG RAN WG1#120-bis</w:t>
      </w:r>
      <w:r>
        <w:rPr>
          <w:lang w:val="en-US"/>
        </w:rPr>
        <w:t xml:space="preserve">, </w:t>
      </w:r>
      <w:r w:rsidRPr="0057654B">
        <w:rPr>
          <w:lang w:val="en-US"/>
        </w:rPr>
        <w:t>Wuhan, China, April 7th – 11th, 2025</w:t>
      </w:r>
    </w:p>
    <w:p w14:paraId="469E2867" w14:textId="728217A8" w:rsidR="00106EC4" w:rsidRDefault="00106EC4" w:rsidP="008E03CA">
      <w:pPr>
        <w:pStyle w:val="Paragraphedeliste"/>
        <w:numPr>
          <w:ilvl w:val="0"/>
          <w:numId w:val="14"/>
        </w:numPr>
      </w:pPr>
      <w:r w:rsidRPr="00106EC4">
        <w:t>R1-2502566</w:t>
      </w:r>
      <w:r w:rsidRPr="00106EC4">
        <w:tab/>
        <w:t xml:space="preserve">Initial RRC </w:t>
      </w:r>
      <w:proofErr w:type="spellStart"/>
      <w:r w:rsidRPr="00106EC4">
        <w:t>parameters</w:t>
      </w:r>
      <w:proofErr w:type="spellEnd"/>
      <w:r w:rsidRPr="00106EC4">
        <w:t xml:space="preserve"> </w:t>
      </w:r>
      <w:proofErr w:type="spellStart"/>
      <w:r w:rsidRPr="00106EC4">
        <w:t>list</w:t>
      </w:r>
      <w:proofErr w:type="spellEnd"/>
      <w:r w:rsidRPr="00106EC4">
        <w:t xml:space="preserve"> for Rel-19 NR NTN Phase 3</w:t>
      </w:r>
      <w:r w:rsidRPr="00106EC4">
        <w:tab/>
        <w:t>THALES</w:t>
      </w:r>
    </w:p>
    <w:p w14:paraId="03D283D1" w14:textId="7F1E86B1" w:rsidR="00CE34B1" w:rsidRPr="000720F2" w:rsidRDefault="00CE34B1" w:rsidP="00CE34B1">
      <w:pPr>
        <w:pStyle w:val="Paragraphedeliste"/>
        <w:numPr>
          <w:ilvl w:val="0"/>
          <w:numId w:val="14"/>
        </w:numPr>
      </w:pPr>
      <w:r w:rsidRPr="00CE34B1">
        <w:t>R1-2503127</w:t>
      </w:r>
      <w:r>
        <w:tab/>
      </w:r>
      <w:r w:rsidRPr="00CE34B1">
        <w:t xml:space="preserve">Summary#1 of discussions on RRC </w:t>
      </w:r>
      <w:proofErr w:type="spellStart"/>
      <w:r w:rsidRPr="00CE34B1">
        <w:t>parameters</w:t>
      </w:r>
      <w:proofErr w:type="spellEnd"/>
      <w:r w:rsidRPr="00CE34B1">
        <w:t xml:space="preserve"> for Rel-19 NR NTN Phase 3</w:t>
      </w:r>
      <w:r w:rsidRPr="00CE34B1">
        <w:rPr>
          <w:lang w:val="en-US"/>
        </w:rPr>
        <w:t xml:space="preserve"> Moderator (Thales)</w:t>
      </w:r>
      <w:r>
        <w:rPr>
          <w:lang w:val="en-US"/>
        </w:rPr>
        <w:t xml:space="preserve"> </w:t>
      </w:r>
      <w:r w:rsidR="005270C9">
        <w:rPr>
          <w:lang w:val="en-US"/>
        </w:rPr>
        <w:t xml:space="preserve">, </w:t>
      </w:r>
      <w:r w:rsidR="005270C9" w:rsidRPr="0057654B">
        <w:rPr>
          <w:lang w:val="en-US"/>
        </w:rPr>
        <w:t>Wuhan, China, April 7th – 11th, 2025</w:t>
      </w:r>
    </w:p>
    <w:p w14:paraId="7BE1A897" w14:textId="1DE64433" w:rsidR="003517FB" w:rsidRPr="00B6607B" w:rsidRDefault="003517FB" w:rsidP="00B6607B">
      <w:pPr>
        <w:rPr>
          <w:rFonts w:eastAsia="Times New Roman"/>
          <w:lang w:eastAsia="ar-SA"/>
        </w:rPr>
      </w:pPr>
    </w:p>
    <w:sectPr w:rsidR="003517FB" w:rsidRPr="00B6607B" w:rsidSect="009D1821">
      <w:headerReference w:type="even" r:id="rId11"/>
      <w:footerReference w:type="default" r:id="rId12"/>
      <w:footnotePr>
        <w:numRestart w:val="eachSect"/>
      </w:footnotePr>
      <w:pgSz w:w="23808" w:h="16840" w:orient="landscape" w:code="8"/>
      <w:pgMar w:top="1077" w:right="1440" w:bottom="1077" w:left="144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F93E4" w14:textId="77777777" w:rsidR="00150F08" w:rsidRDefault="00150F08">
      <w:r>
        <w:separator/>
      </w:r>
    </w:p>
  </w:endnote>
  <w:endnote w:type="continuationSeparator" w:id="0">
    <w:p w14:paraId="53C917C7" w14:textId="77777777" w:rsidR="00150F08" w:rsidRDefault="00150F08">
      <w:r>
        <w:continuationSeparator/>
      </w:r>
    </w:p>
  </w:endnote>
  <w:endnote w:type="continuationNotice" w:id="1">
    <w:p w14:paraId="35C202FE" w14:textId="77777777" w:rsidR="00150F08" w:rsidRDefault="00150F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61C12856" w:rsidR="00FD3A30" w:rsidRDefault="00FD3A30">
    <w:pPr>
      <w:pStyle w:val="En-tte"/>
      <w:tabs>
        <w:tab w:val="right" w:pos="9639"/>
      </w:tabs>
      <w:jc w:val="center"/>
    </w:pPr>
    <w:r>
      <w:t xml:space="preserve">Page </w:t>
    </w:r>
    <w:r w:rsidRPr="00B0165F">
      <w:rPr>
        <w:rStyle w:val="Numrodepage"/>
        <w:i/>
        <w:color w:val="auto"/>
      </w:rPr>
      <w:fldChar w:fldCharType="begin"/>
    </w:r>
    <w:r w:rsidRPr="00B0165F">
      <w:rPr>
        <w:rStyle w:val="Numrodepage"/>
        <w:i/>
        <w:color w:val="auto"/>
      </w:rPr>
      <w:instrText xml:space="preserve"> PAGE </w:instrText>
    </w:r>
    <w:r w:rsidRPr="00B0165F">
      <w:rPr>
        <w:rStyle w:val="Numrodepage"/>
        <w:i/>
        <w:color w:val="auto"/>
      </w:rPr>
      <w:fldChar w:fldCharType="separate"/>
    </w:r>
    <w:r w:rsidR="006738F5">
      <w:rPr>
        <w:rStyle w:val="Numrodepage"/>
        <w:i/>
        <w:color w:val="auto"/>
      </w:rPr>
      <w:t>6</w:t>
    </w:r>
    <w:r w:rsidRPr="00B0165F">
      <w:rPr>
        <w:rStyle w:val="Numrodepage"/>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F7014" w14:textId="77777777" w:rsidR="00150F08" w:rsidRDefault="00150F08">
      <w:r>
        <w:separator/>
      </w:r>
    </w:p>
  </w:footnote>
  <w:footnote w:type="continuationSeparator" w:id="0">
    <w:p w14:paraId="686218A6" w14:textId="77777777" w:rsidR="00150F08" w:rsidRDefault="00150F08">
      <w:r>
        <w:continuationSeparator/>
      </w:r>
    </w:p>
  </w:footnote>
  <w:footnote w:type="continuationNotice" w:id="1">
    <w:p w14:paraId="5EDCD089" w14:textId="77777777" w:rsidR="00150F08" w:rsidRDefault="00150F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FD3A30" w:rsidRDefault="00FD3A3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FE"/>
    <w:multiLevelType w:val="singleLevel"/>
    <w:tmpl w:val="FFFFFFFF"/>
    <w:lvl w:ilvl="0">
      <w:numFmt w:val="decimal"/>
      <w:pStyle w:val="textintend1"/>
      <w:lvlText w:val="*"/>
      <w:lvlJc w:val="left"/>
    </w:lvl>
  </w:abstractNum>
  <w:abstractNum w:abstractNumId="6"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7" w15:restartNumberingAfterBreak="0">
    <w:nsid w:val="0CB365EF"/>
    <w:multiLevelType w:val="hybridMultilevel"/>
    <w:tmpl w:val="8C762EA4"/>
    <w:lvl w:ilvl="0" w:tplc="E5A45F98">
      <w:start w:val="1"/>
      <w:numFmt w:val="decimal"/>
      <w:lvlText w:val="[%1]"/>
      <w:lvlJc w:val="left"/>
      <w:pPr>
        <w:ind w:left="360" w:hanging="360"/>
      </w:pPr>
      <w:rPr>
        <w:rFonts w:ascii="Times New Roman" w:hAnsi="Times New Roman" w:hint="default"/>
        <w:b w:val="0"/>
        <w:i w:val="0"/>
        <w:sz w:val="21"/>
        <w:szCs w:val="22"/>
        <w:lang w:val="en-G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116B73BA"/>
    <w:multiLevelType w:val="multilevel"/>
    <w:tmpl w:val="116B73BA"/>
    <w:lvl w:ilvl="0">
      <w:start w:val="1"/>
      <w:numFmt w:val="decimal"/>
      <w:pStyle w:val="Listenumros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Titre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Titre3"/>
      <w:lvlText w:val="%1.%2.%3"/>
      <w:lvlJc w:val="left"/>
      <w:pPr>
        <w:tabs>
          <w:tab w:val="num" w:pos="294"/>
        </w:tabs>
        <w:ind w:left="294" w:hanging="720"/>
      </w:pPr>
    </w:lvl>
    <w:lvl w:ilvl="3">
      <w:start w:val="1"/>
      <w:numFmt w:val="decimal"/>
      <w:pStyle w:val="Titre4"/>
      <w:lvlText w:val="%1.%2.%3.%4"/>
      <w:lvlJc w:val="left"/>
      <w:pPr>
        <w:tabs>
          <w:tab w:val="num" w:pos="438"/>
        </w:tabs>
        <w:ind w:left="438" w:hanging="864"/>
      </w:pPr>
    </w:lvl>
    <w:lvl w:ilvl="4">
      <w:start w:val="1"/>
      <w:numFmt w:val="decimal"/>
      <w:pStyle w:val="Titre5"/>
      <w:lvlText w:val="%1.%2.%3.%4.%5"/>
      <w:lvlJc w:val="left"/>
      <w:pPr>
        <w:tabs>
          <w:tab w:val="num" w:pos="582"/>
        </w:tabs>
        <w:ind w:left="582" w:hanging="1008"/>
      </w:pPr>
    </w:lvl>
    <w:lvl w:ilvl="5">
      <w:start w:val="1"/>
      <w:numFmt w:val="decimal"/>
      <w:pStyle w:val="Titre6"/>
      <w:lvlText w:val="%1.%2.%3.%4.%5.%6"/>
      <w:lvlJc w:val="left"/>
      <w:pPr>
        <w:tabs>
          <w:tab w:val="num" w:pos="726"/>
        </w:tabs>
        <w:ind w:left="726" w:hanging="1152"/>
      </w:pPr>
    </w:lvl>
    <w:lvl w:ilvl="6">
      <w:start w:val="1"/>
      <w:numFmt w:val="decimal"/>
      <w:pStyle w:val="Titre7"/>
      <w:lvlText w:val="%1.%2.%3.%4.%5.%6.%7"/>
      <w:lvlJc w:val="left"/>
      <w:pPr>
        <w:tabs>
          <w:tab w:val="num" w:pos="870"/>
        </w:tabs>
        <w:ind w:left="870" w:hanging="1296"/>
      </w:pPr>
    </w:lvl>
    <w:lvl w:ilvl="7">
      <w:start w:val="1"/>
      <w:numFmt w:val="decimal"/>
      <w:pStyle w:val="Titre8"/>
      <w:lvlText w:val="%1.%2.%3.%4.%5.%6.%7.%8"/>
      <w:lvlJc w:val="left"/>
      <w:pPr>
        <w:tabs>
          <w:tab w:val="num" w:pos="1014"/>
        </w:tabs>
        <w:ind w:left="1014" w:hanging="1440"/>
      </w:pPr>
    </w:lvl>
    <w:lvl w:ilvl="8">
      <w:start w:val="1"/>
      <w:numFmt w:val="decimal"/>
      <w:pStyle w:val="Titre9"/>
      <w:lvlText w:val="%1.%2.%3.%4.%5.%6.%7.%8.%9"/>
      <w:lvlJc w:val="left"/>
      <w:pPr>
        <w:tabs>
          <w:tab w:val="num" w:pos="1158"/>
        </w:tabs>
        <w:ind w:left="1158" w:hanging="1584"/>
      </w:pPr>
    </w:lvl>
  </w:abstractNum>
  <w:abstractNum w:abstractNumId="1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Titre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38763B49"/>
    <w:multiLevelType w:val="hybridMultilevel"/>
    <w:tmpl w:val="9348A05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Malgun Gothic"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D42C8B"/>
    <w:multiLevelType w:val="multilevel"/>
    <w:tmpl w:val="3DD42C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FD92F9A"/>
    <w:multiLevelType w:val="hybridMultilevel"/>
    <w:tmpl w:val="EC16CA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1"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5D706DAB"/>
    <w:multiLevelType w:val="hybridMultilevel"/>
    <w:tmpl w:val="1998647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5E72759B"/>
    <w:multiLevelType w:val="multilevel"/>
    <w:tmpl w:val="1C52C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13"/>
  </w:num>
  <w:num w:numId="4">
    <w:abstractNumId w:val="23"/>
  </w:num>
  <w:num w:numId="5">
    <w:abstractNumId w:val="10"/>
  </w:num>
  <w:num w:numId="6">
    <w:abstractNumId w:val="28"/>
  </w:num>
  <w:num w:numId="7">
    <w:abstractNumId w:val="14"/>
  </w:num>
  <w:num w:numId="8">
    <w:abstractNumId w:val="5"/>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0"/>
  </w:num>
  <w:num w:numId="10">
    <w:abstractNumId w:val="26"/>
  </w:num>
  <w:num w:numId="11">
    <w:abstractNumId w:val="8"/>
  </w:num>
  <w:num w:numId="12">
    <w:abstractNumId w:val="21"/>
  </w:num>
  <w:num w:numId="13">
    <w:abstractNumId w:val="22"/>
  </w:num>
  <w:num w:numId="14">
    <w:abstractNumId w:val="7"/>
  </w:num>
  <w:num w:numId="15">
    <w:abstractNumId w:val="29"/>
  </w:num>
  <w:num w:numId="16">
    <w:abstractNumId w:val="24"/>
  </w:num>
  <w:num w:numId="17">
    <w:abstractNumId w:val="2"/>
  </w:num>
  <w:num w:numId="18">
    <w:abstractNumId w:val="1"/>
  </w:num>
  <w:num w:numId="19">
    <w:abstractNumId w:val="3"/>
  </w:num>
  <w:num w:numId="20">
    <w:abstractNumId w:val="30"/>
  </w:num>
  <w:num w:numId="21">
    <w:abstractNumId w:val="4"/>
  </w:num>
  <w:num w:numId="22">
    <w:abstractNumId w:val="0"/>
  </w:num>
  <w:num w:numId="23">
    <w:abstractNumId w:val="12"/>
  </w:num>
  <w:num w:numId="24">
    <w:abstractNumId w:val="9"/>
  </w:num>
  <w:num w:numId="25">
    <w:abstractNumId w:val="16"/>
  </w:num>
  <w:num w:numId="26">
    <w:abstractNumId w:val="27"/>
  </w:num>
  <w:num w:numId="27">
    <w:abstractNumId w:val="32"/>
  </w:num>
  <w:num w:numId="28">
    <w:abstractNumId w:val="10"/>
  </w:num>
  <w:num w:numId="29">
    <w:abstractNumId w:val="19"/>
  </w:num>
  <w:num w:numId="30">
    <w:abstractNumId w:val="15"/>
  </w:num>
  <w:num w:numId="31">
    <w:abstractNumId w:val="18"/>
  </w:num>
  <w:num w:numId="32">
    <w:abstractNumId w:val="17"/>
  </w:num>
  <w:num w:numId="33">
    <w:abstractNumId w:val="25"/>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CA" w:vendorID="64" w:dllVersion="6" w:nlCheck="1" w:checkStyle="0"/>
  <w:activeWritingStyle w:appName="MSWord" w:lang="fr-FR" w:vendorID="64" w:dllVersion="0" w:nlCheck="1" w:checkStyle="0"/>
  <w:activeWritingStyle w:appName="MSWord" w:lang="de-DE" w:vendorID="64" w:dllVersion="0" w:nlCheck="1" w:checkStyle="0"/>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153"/>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0DE"/>
    <w:rsid w:val="000023A5"/>
    <w:rsid w:val="00002671"/>
    <w:rsid w:val="00002CA5"/>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6F6"/>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3AE"/>
    <w:rsid w:val="0000764D"/>
    <w:rsid w:val="0000787B"/>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35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D6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0E5"/>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D7F"/>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3F35"/>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217"/>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4D0"/>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A15"/>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ABB"/>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668"/>
    <w:rsid w:val="000508D1"/>
    <w:rsid w:val="00050B15"/>
    <w:rsid w:val="00050B72"/>
    <w:rsid w:val="00050C36"/>
    <w:rsid w:val="00050DED"/>
    <w:rsid w:val="00050E1A"/>
    <w:rsid w:val="00050EFE"/>
    <w:rsid w:val="00050F6F"/>
    <w:rsid w:val="000510C5"/>
    <w:rsid w:val="000510CC"/>
    <w:rsid w:val="000516B8"/>
    <w:rsid w:val="00051700"/>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4"/>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DF0"/>
    <w:rsid w:val="00057F9D"/>
    <w:rsid w:val="00057FC3"/>
    <w:rsid w:val="00057FE2"/>
    <w:rsid w:val="0006005D"/>
    <w:rsid w:val="0006007B"/>
    <w:rsid w:val="00060191"/>
    <w:rsid w:val="000601B3"/>
    <w:rsid w:val="000601E8"/>
    <w:rsid w:val="00060348"/>
    <w:rsid w:val="00060415"/>
    <w:rsid w:val="00060631"/>
    <w:rsid w:val="00060658"/>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C19"/>
    <w:rsid w:val="00062D3E"/>
    <w:rsid w:val="00062DCC"/>
    <w:rsid w:val="00062FE3"/>
    <w:rsid w:val="0006325F"/>
    <w:rsid w:val="000633DF"/>
    <w:rsid w:val="000635C6"/>
    <w:rsid w:val="00063630"/>
    <w:rsid w:val="0006380E"/>
    <w:rsid w:val="00063817"/>
    <w:rsid w:val="0006391B"/>
    <w:rsid w:val="000639FC"/>
    <w:rsid w:val="00063A1F"/>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C5A"/>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27"/>
    <w:rsid w:val="000676BA"/>
    <w:rsid w:val="000676D1"/>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0F2"/>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2B1"/>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87F73"/>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81"/>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4"/>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679"/>
    <w:rsid w:val="000B3ACE"/>
    <w:rsid w:val="000B3BD8"/>
    <w:rsid w:val="000B4144"/>
    <w:rsid w:val="000B4668"/>
    <w:rsid w:val="000B4889"/>
    <w:rsid w:val="000B4A70"/>
    <w:rsid w:val="000B4BAD"/>
    <w:rsid w:val="000B4DB3"/>
    <w:rsid w:val="000B4E75"/>
    <w:rsid w:val="000B4F03"/>
    <w:rsid w:val="000B4F5D"/>
    <w:rsid w:val="000B5167"/>
    <w:rsid w:val="000B5295"/>
    <w:rsid w:val="000B537C"/>
    <w:rsid w:val="000B53DE"/>
    <w:rsid w:val="000B54AE"/>
    <w:rsid w:val="000B568C"/>
    <w:rsid w:val="000B56A9"/>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300"/>
    <w:rsid w:val="000C15DF"/>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6D1"/>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5C"/>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5F0F"/>
    <w:rsid w:val="000E600A"/>
    <w:rsid w:val="000E60A7"/>
    <w:rsid w:val="000E60F3"/>
    <w:rsid w:val="000E62B2"/>
    <w:rsid w:val="000E6562"/>
    <w:rsid w:val="000E6576"/>
    <w:rsid w:val="000E6674"/>
    <w:rsid w:val="000E66A0"/>
    <w:rsid w:val="000E66A7"/>
    <w:rsid w:val="000E66E0"/>
    <w:rsid w:val="000E66E2"/>
    <w:rsid w:val="000E671E"/>
    <w:rsid w:val="000E6738"/>
    <w:rsid w:val="000E6754"/>
    <w:rsid w:val="000E697B"/>
    <w:rsid w:val="000E69BF"/>
    <w:rsid w:val="000E6A72"/>
    <w:rsid w:val="000E6B6D"/>
    <w:rsid w:val="000E6FB1"/>
    <w:rsid w:val="000E712D"/>
    <w:rsid w:val="000E724D"/>
    <w:rsid w:val="000E72B0"/>
    <w:rsid w:val="000E732C"/>
    <w:rsid w:val="000E7788"/>
    <w:rsid w:val="000E7A6E"/>
    <w:rsid w:val="000E7AAA"/>
    <w:rsid w:val="000E7C15"/>
    <w:rsid w:val="000E7DD6"/>
    <w:rsid w:val="000E7FB0"/>
    <w:rsid w:val="000F0056"/>
    <w:rsid w:val="000F019C"/>
    <w:rsid w:val="000F0297"/>
    <w:rsid w:val="000F050E"/>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1DFD"/>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C3"/>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9E3"/>
    <w:rsid w:val="000F6A35"/>
    <w:rsid w:val="000F6A47"/>
    <w:rsid w:val="000F6B81"/>
    <w:rsid w:val="000F6E1F"/>
    <w:rsid w:val="000F6F69"/>
    <w:rsid w:val="000F71E2"/>
    <w:rsid w:val="000F7324"/>
    <w:rsid w:val="000F741C"/>
    <w:rsid w:val="000F743C"/>
    <w:rsid w:val="000F74F3"/>
    <w:rsid w:val="000F7657"/>
    <w:rsid w:val="000F7698"/>
    <w:rsid w:val="000F78CF"/>
    <w:rsid w:val="000F7A3B"/>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68D"/>
    <w:rsid w:val="0010291F"/>
    <w:rsid w:val="00102988"/>
    <w:rsid w:val="00102996"/>
    <w:rsid w:val="00102C15"/>
    <w:rsid w:val="00102D06"/>
    <w:rsid w:val="00102FAE"/>
    <w:rsid w:val="00102FE4"/>
    <w:rsid w:val="001030C5"/>
    <w:rsid w:val="001030FE"/>
    <w:rsid w:val="001031BE"/>
    <w:rsid w:val="001031F2"/>
    <w:rsid w:val="0010326A"/>
    <w:rsid w:val="00103391"/>
    <w:rsid w:val="0010349F"/>
    <w:rsid w:val="0010368E"/>
    <w:rsid w:val="001037C1"/>
    <w:rsid w:val="001037CD"/>
    <w:rsid w:val="001037DB"/>
    <w:rsid w:val="0010393E"/>
    <w:rsid w:val="001039F9"/>
    <w:rsid w:val="00103A09"/>
    <w:rsid w:val="00103B43"/>
    <w:rsid w:val="00103E7A"/>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EC4"/>
    <w:rsid w:val="00106F3C"/>
    <w:rsid w:val="0010714B"/>
    <w:rsid w:val="0010719E"/>
    <w:rsid w:val="0010721A"/>
    <w:rsid w:val="001074AA"/>
    <w:rsid w:val="00107558"/>
    <w:rsid w:val="0010755A"/>
    <w:rsid w:val="0010779F"/>
    <w:rsid w:val="00107895"/>
    <w:rsid w:val="001078EC"/>
    <w:rsid w:val="0010794D"/>
    <w:rsid w:val="00107B07"/>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1"/>
    <w:rsid w:val="00113EB2"/>
    <w:rsid w:val="0011429F"/>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700"/>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19"/>
    <w:rsid w:val="00131959"/>
    <w:rsid w:val="00131BB5"/>
    <w:rsid w:val="00131CDB"/>
    <w:rsid w:val="00131DC6"/>
    <w:rsid w:val="00131F8C"/>
    <w:rsid w:val="00131FB9"/>
    <w:rsid w:val="00132016"/>
    <w:rsid w:val="001320A0"/>
    <w:rsid w:val="001321B9"/>
    <w:rsid w:val="001322DE"/>
    <w:rsid w:val="0013236E"/>
    <w:rsid w:val="00132575"/>
    <w:rsid w:val="00132865"/>
    <w:rsid w:val="001329CE"/>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5E6"/>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5E57"/>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0F08"/>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972"/>
    <w:rsid w:val="00151A64"/>
    <w:rsid w:val="00151B12"/>
    <w:rsid w:val="00151CF4"/>
    <w:rsid w:val="00151D39"/>
    <w:rsid w:val="00151EFD"/>
    <w:rsid w:val="001521DE"/>
    <w:rsid w:val="0015275D"/>
    <w:rsid w:val="001529AD"/>
    <w:rsid w:val="001529B5"/>
    <w:rsid w:val="00152AA2"/>
    <w:rsid w:val="00152C76"/>
    <w:rsid w:val="00152C96"/>
    <w:rsid w:val="00152D51"/>
    <w:rsid w:val="00152F71"/>
    <w:rsid w:val="001531B7"/>
    <w:rsid w:val="001534C9"/>
    <w:rsid w:val="00153629"/>
    <w:rsid w:val="00153640"/>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256"/>
    <w:rsid w:val="00156413"/>
    <w:rsid w:val="001564A9"/>
    <w:rsid w:val="0015650D"/>
    <w:rsid w:val="00156681"/>
    <w:rsid w:val="001566DE"/>
    <w:rsid w:val="001566F8"/>
    <w:rsid w:val="00156750"/>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89D"/>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860"/>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D5"/>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B6D"/>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AE5"/>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77"/>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0D"/>
    <w:rsid w:val="001968DD"/>
    <w:rsid w:val="0019694C"/>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67"/>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BE1"/>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1EF5"/>
    <w:rsid w:val="001B2287"/>
    <w:rsid w:val="001B2360"/>
    <w:rsid w:val="001B2544"/>
    <w:rsid w:val="001B26AB"/>
    <w:rsid w:val="001B27D0"/>
    <w:rsid w:val="001B2825"/>
    <w:rsid w:val="001B2A14"/>
    <w:rsid w:val="001B2AC6"/>
    <w:rsid w:val="001B2B46"/>
    <w:rsid w:val="001B2B75"/>
    <w:rsid w:val="001B2D14"/>
    <w:rsid w:val="001B2F82"/>
    <w:rsid w:val="001B2F83"/>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09"/>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56"/>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2D7"/>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02"/>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100"/>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44"/>
    <w:rsid w:val="001D1E87"/>
    <w:rsid w:val="001D1F02"/>
    <w:rsid w:val="001D1F3D"/>
    <w:rsid w:val="001D2056"/>
    <w:rsid w:val="001D208C"/>
    <w:rsid w:val="001D21BF"/>
    <w:rsid w:val="001D227F"/>
    <w:rsid w:val="001D23E1"/>
    <w:rsid w:val="001D249A"/>
    <w:rsid w:val="001D24BB"/>
    <w:rsid w:val="001D276A"/>
    <w:rsid w:val="001D295B"/>
    <w:rsid w:val="001D2E77"/>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5F02"/>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0EF"/>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3B"/>
    <w:rsid w:val="001E2BEA"/>
    <w:rsid w:val="001E2D8D"/>
    <w:rsid w:val="001E30DB"/>
    <w:rsid w:val="001E3108"/>
    <w:rsid w:val="001E316F"/>
    <w:rsid w:val="001E34F7"/>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10"/>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4C"/>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462"/>
    <w:rsid w:val="002045AA"/>
    <w:rsid w:val="00204814"/>
    <w:rsid w:val="00204939"/>
    <w:rsid w:val="00204A83"/>
    <w:rsid w:val="00204C92"/>
    <w:rsid w:val="00204DE1"/>
    <w:rsid w:val="00205135"/>
    <w:rsid w:val="0020520A"/>
    <w:rsid w:val="002053CC"/>
    <w:rsid w:val="002055B9"/>
    <w:rsid w:val="00205789"/>
    <w:rsid w:val="002057D6"/>
    <w:rsid w:val="00205862"/>
    <w:rsid w:val="00205A74"/>
    <w:rsid w:val="00205CCA"/>
    <w:rsid w:val="00205D8B"/>
    <w:rsid w:val="00205E85"/>
    <w:rsid w:val="00205EEF"/>
    <w:rsid w:val="00205EFB"/>
    <w:rsid w:val="00205F93"/>
    <w:rsid w:val="0020600B"/>
    <w:rsid w:val="002061B0"/>
    <w:rsid w:val="00206346"/>
    <w:rsid w:val="002064B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439"/>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66C"/>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402"/>
    <w:rsid w:val="00234656"/>
    <w:rsid w:val="0023473F"/>
    <w:rsid w:val="00234790"/>
    <w:rsid w:val="00234845"/>
    <w:rsid w:val="00234B64"/>
    <w:rsid w:val="00234E3A"/>
    <w:rsid w:val="002350F9"/>
    <w:rsid w:val="002356B3"/>
    <w:rsid w:val="002356BF"/>
    <w:rsid w:val="00235B60"/>
    <w:rsid w:val="00235BD3"/>
    <w:rsid w:val="00235FD7"/>
    <w:rsid w:val="002361AB"/>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4E9"/>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E93"/>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C0B"/>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6D0"/>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54"/>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2F"/>
    <w:rsid w:val="002536E5"/>
    <w:rsid w:val="00253743"/>
    <w:rsid w:val="00253920"/>
    <w:rsid w:val="00253944"/>
    <w:rsid w:val="00253AF0"/>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0F1"/>
    <w:rsid w:val="00255196"/>
    <w:rsid w:val="0025533F"/>
    <w:rsid w:val="00255522"/>
    <w:rsid w:val="002556B1"/>
    <w:rsid w:val="002558AC"/>
    <w:rsid w:val="00255B18"/>
    <w:rsid w:val="00255C47"/>
    <w:rsid w:val="00255D2F"/>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CAC"/>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2FA1"/>
    <w:rsid w:val="0026309E"/>
    <w:rsid w:val="0026322C"/>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8A3"/>
    <w:rsid w:val="00267ACD"/>
    <w:rsid w:val="00267BBA"/>
    <w:rsid w:val="00267C25"/>
    <w:rsid w:val="00267CB0"/>
    <w:rsid w:val="00267E0F"/>
    <w:rsid w:val="00267F3F"/>
    <w:rsid w:val="0027001F"/>
    <w:rsid w:val="002702ED"/>
    <w:rsid w:val="002703AA"/>
    <w:rsid w:val="002703B4"/>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0F08"/>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9C7"/>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4B0"/>
    <w:rsid w:val="00292ACA"/>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7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9E"/>
    <w:rsid w:val="00297EB3"/>
    <w:rsid w:val="00297FCC"/>
    <w:rsid w:val="002A00D3"/>
    <w:rsid w:val="002A01CE"/>
    <w:rsid w:val="002A0341"/>
    <w:rsid w:val="002A03C7"/>
    <w:rsid w:val="002A0559"/>
    <w:rsid w:val="002A056F"/>
    <w:rsid w:val="002A0656"/>
    <w:rsid w:val="002A0727"/>
    <w:rsid w:val="002A0763"/>
    <w:rsid w:val="002A07E0"/>
    <w:rsid w:val="002A09B9"/>
    <w:rsid w:val="002A0AA7"/>
    <w:rsid w:val="002A0B82"/>
    <w:rsid w:val="002A0BD1"/>
    <w:rsid w:val="002A105B"/>
    <w:rsid w:val="002A1269"/>
    <w:rsid w:val="002A134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01"/>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97"/>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9E9"/>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C82"/>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C86"/>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30"/>
    <w:rsid w:val="002C3CB2"/>
    <w:rsid w:val="002C3EEC"/>
    <w:rsid w:val="002C3F70"/>
    <w:rsid w:val="002C3F88"/>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9C"/>
    <w:rsid w:val="002C73C9"/>
    <w:rsid w:val="002C7437"/>
    <w:rsid w:val="002C7482"/>
    <w:rsid w:val="002C77F0"/>
    <w:rsid w:val="002C7A46"/>
    <w:rsid w:val="002C7C96"/>
    <w:rsid w:val="002C7CEE"/>
    <w:rsid w:val="002D004F"/>
    <w:rsid w:val="002D014A"/>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C51"/>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C6"/>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4FDE"/>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2F7C6F"/>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2A2"/>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41"/>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DE9"/>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F72"/>
    <w:rsid w:val="0033603F"/>
    <w:rsid w:val="0033605F"/>
    <w:rsid w:val="0033610A"/>
    <w:rsid w:val="003362E0"/>
    <w:rsid w:val="0033630E"/>
    <w:rsid w:val="00336357"/>
    <w:rsid w:val="00336466"/>
    <w:rsid w:val="00336674"/>
    <w:rsid w:val="003366CC"/>
    <w:rsid w:val="003368D6"/>
    <w:rsid w:val="00336B3F"/>
    <w:rsid w:val="00336C17"/>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583"/>
    <w:rsid w:val="00341657"/>
    <w:rsid w:val="00341835"/>
    <w:rsid w:val="00341B22"/>
    <w:rsid w:val="00341E92"/>
    <w:rsid w:val="00341ED3"/>
    <w:rsid w:val="00342037"/>
    <w:rsid w:val="003421E8"/>
    <w:rsid w:val="003422F9"/>
    <w:rsid w:val="00342362"/>
    <w:rsid w:val="0034260C"/>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8"/>
    <w:rsid w:val="00345FBA"/>
    <w:rsid w:val="00345FFB"/>
    <w:rsid w:val="0034619A"/>
    <w:rsid w:val="003461C1"/>
    <w:rsid w:val="003462A8"/>
    <w:rsid w:val="003462FC"/>
    <w:rsid w:val="00346443"/>
    <w:rsid w:val="003467FA"/>
    <w:rsid w:val="00346854"/>
    <w:rsid w:val="0034694B"/>
    <w:rsid w:val="00346BC9"/>
    <w:rsid w:val="00346C34"/>
    <w:rsid w:val="00346E3C"/>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9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2FF"/>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2D5"/>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7BD"/>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44"/>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9E2"/>
    <w:rsid w:val="00365C64"/>
    <w:rsid w:val="00365DF0"/>
    <w:rsid w:val="00365F53"/>
    <w:rsid w:val="00366040"/>
    <w:rsid w:val="00366144"/>
    <w:rsid w:val="0036617C"/>
    <w:rsid w:val="003662EC"/>
    <w:rsid w:val="0036632B"/>
    <w:rsid w:val="00366548"/>
    <w:rsid w:val="00366A16"/>
    <w:rsid w:val="00366A58"/>
    <w:rsid w:val="00366AB4"/>
    <w:rsid w:val="00366B64"/>
    <w:rsid w:val="00366BF1"/>
    <w:rsid w:val="00366F58"/>
    <w:rsid w:val="003670A7"/>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A1"/>
    <w:rsid w:val="003717F5"/>
    <w:rsid w:val="003718A6"/>
    <w:rsid w:val="0037192F"/>
    <w:rsid w:val="0037193C"/>
    <w:rsid w:val="00371E61"/>
    <w:rsid w:val="0037215A"/>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3FFB"/>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0D4"/>
    <w:rsid w:val="00380175"/>
    <w:rsid w:val="003801B8"/>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AE2"/>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23"/>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D41"/>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C24"/>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E1"/>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5E9"/>
    <w:rsid w:val="003A365A"/>
    <w:rsid w:val="003A3704"/>
    <w:rsid w:val="003A386B"/>
    <w:rsid w:val="003A38D8"/>
    <w:rsid w:val="003A390E"/>
    <w:rsid w:val="003A3950"/>
    <w:rsid w:val="003A39EA"/>
    <w:rsid w:val="003A3AB7"/>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E9A"/>
    <w:rsid w:val="003A7FDD"/>
    <w:rsid w:val="003B00E6"/>
    <w:rsid w:val="003B0166"/>
    <w:rsid w:val="003B0229"/>
    <w:rsid w:val="003B0844"/>
    <w:rsid w:val="003B0977"/>
    <w:rsid w:val="003B0C79"/>
    <w:rsid w:val="003B0E36"/>
    <w:rsid w:val="003B0FC2"/>
    <w:rsid w:val="003B1086"/>
    <w:rsid w:val="003B10B9"/>
    <w:rsid w:val="003B110A"/>
    <w:rsid w:val="003B1137"/>
    <w:rsid w:val="003B13ED"/>
    <w:rsid w:val="003B14B4"/>
    <w:rsid w:val="003B14C7"/>
    <w:rsid w:val="003B15B5"/>
    <w:rsid w:val="003B15B8"/>
    <w:rsid w:val="003B1C89"/>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5C3"/>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497"/>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1FCE"/>
    <w:rsid w:val="003D2212"/>
    <w:rsid w:val="003D2356"/>
    <w:rsid w:val="003D2607"/>
    <w:rsid w:val="003D2792"/>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6B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CA1"/>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51"/>
    <w:rsid w:val="003F558B"/>
    <w:rsid w:val="003F5709"/>
    <w:rsid w:val="003F574C"/>
    <w:rsid w:val="003F5C0A"/>
    <w:rsid w:val="003F5D41"/>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A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448"/>
    <w:rsid w:val="00405510"/>
    <w:rsid w:val="004055AE"/>
    <w:rsid w:val="004055D3"/>
    <w:rsid w:val="00405949"/>
    <w:rsid w:val="00405BD3"/>
    <w:rsid w:val="00405C57"/>
    <w:rsid w:val="00405DAD"/>
    <w:rsid w:val="00406383"/>
    <w:rsid w:val="004064C7"/>
    <w:rsid w:val="00406597"/>
    <w:rsid w:val="0040659E"/>
    <w:rsid w:val="00406677"/>
    <w:rsid w:val="004066BA"/>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3DC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65"/>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2B4"/>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590"/>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D98"/>
    <w:rsid w:val="00426EB1"/>
    <w:rsid w:val="00427152"/>
    <w:rsid w:val="00427197"/>
    <w:rsid w:val="004273E5"/>
    <w:rsid w:val="00427413"/>
    <w:rsid w:val="004278D1"/>
    <w:rsid w:val="004278DF"/>
    <w:rsid w:val="004279DE"/>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4BA"/>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29"/>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16B"/>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45A"/>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6E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8F2"/>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9C1"/>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373"/>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6CF"/>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A37"/>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1B9"/>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53B"/>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96D"/>
    <w:rsid w:val="004B59C6"/>
    <w:rsid w:val="004B5A81"/>
    <w:rsid w:val="004B5BE8"/>
    <w:rsid w:val="004B5D35"/>
    <w:rsid w:val="004B5D98"/>
    <w:rsid w:val="004B61AE"/>
    <w:rsid w:val="004B62FD"/>
    <w:rsid w:val="004B63A2"/>
    <w:rsid w:val="004B66F6"/>
    <w:rsid w:val="004B68AD"/>
    <w:rsid w:val="004B68F2"/>
    <w:rsid w:val="004B68F5"/>
    <w:rsid w:val="004B6941"/>
    <w:rsid w:val="004B6A04"/>
    <w:rsid w:val="004B6C0A"/>
    <w:rsid w:val="004B6C66"/>
    <w:rsid w:val="004B6C84"/>
    <w:rsid w:val="004B6C88"/>
    <w:rsid w:val="004B6F72"/>
    <w:rsid w:val="004B71B9"/>
    <w:rsid w:val="004B73D4"/>
    <w:rsid w:val="004B76DC"/>
    <w:rsid w:val="004B77F3"/>
    <w:rsid w:val="004B795A"/>
    <w:rsid w:val="004C005E"/>
    <w:rsid w:val="004C0258"/>
    <w:rsid w:val="004C02B1"/>
    <w:rsid w:val="004C0323"/>
    <w:rsid w:val="004C0409"/>
    <w:rsid w:val="004C0428"/>
    <w:rsid w:val="004C04A4"/>
    <w:rsid w:val="004C07E5"/>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DD5"/>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563"/>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B2A"/>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584"/>
    <w:rsid w:val="004D6603"/>
    <w:rsid w:val="004D6659"/>
    <w:rsid w:val="004D6823"/>
    <w:rsid w:val="004D6A54"/>
    <w:rsid w:val="004D6C37"/>
    <w:rsid w:val="004D6DA1"/>
    <w:rsid w:val="004D6F91"/>
    <w:rsid w:val="004D7013"/>
    <w:rsid w:val="004D7136"/>
    <w:rsid w:val="004D72DA"/>
    <w:rsid w:val="004D7395"/>
    <w:rsid w:val="004D73CA"/>
    <w:rsid w:val="004D75DA"/>
    <w:rsid w:val="004D761C"/>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AD1"/>
    <w:rsid w:val="004E4BD7"/>
    <w:rsid w:val="004E4C07"/>
    <w:rsid w:val="004E4D45"/>
    <w:rsid w:val="004E4DB3"/>
    <w:rsid w:val="004E4F8B"/>
    <w:rsid w:val="004E51B6"/>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49C"/>
    <w:rsid w:val="004E6718"/>
    <w:rsid w:val="004E68E6"/>
    <w:rsid w:val="004E6929"/>
    <w:rsid w:val="004E697F"/>
    <w:rsid w:val="004E6B25"/>
    <w:rsid w:val="004E6B9F"/>
    <w:rsid w:val="004E6C6A"/>
    <w:rsid w:val="004E6CA8"/>
    <w:rsid w:val="004E7087"/>
    <w:rsid w:val="004E7264"/>
    <w:rsid w:val="004E72A6"/>
    <w:rsid w:val="004E7306"/>
    <w:rsid w:val="004E7981"/>
    <w:rsid w:val="004E7BC6"/>
    <w:rsid w:val="004E7BE2"/>
    <w:rsid w:val="004E7C21"/>
    <w:rsid w:val="004E7C8F"/>
    <w:rsid w:val="004E7EC3"/>
    <w:rsid w:val="004F0082"/>
    <w:rsid w:val="004F00C4"/>
    <w:rsid w:val="004F0197"/>
    <w:rsid w:val="004F06EC"/>
    <w:rsid w:val="004F07D9"/>
    <w:rsid w:val="004F0800"/>
    <w:rsid w:val="004F0886"/>
    <w:rsid w:val="004F0936"/>
    <w:rsid w:val="004F0D1C"/>
    <w:rsid w:val="004F0E1E"/>
    <w:rsid w:val="004F0E9F"/>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4C1"/>
    <w:rsid w:val="004F452E"/>
    <w:rsid w:val="004F4587"/>
    <w:rsid w:val="004F4740"/>
    <w:rsid w:val="004F4C55"/>
    <w:rsid w:val="004F4CB3"/>
    <w:rsid w:val="004F4E99"/>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67E"/>
    <w:rsid w:val="00503A0A"/>
    <w:rsid w:val="00503EEB"/>
    <w:rsid w:val="00503F86"/>
    <w:rsid w:val="005041C7"/>
    <w:rsid w:val="00504222"/>
    <w:rsid w:val="005042E4"/>
    <w:rsid w:val="00504495"/>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9D2"/>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4B4"/>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17F4E"/>
    <w:rsid w:val="005200F3"/>
    <w:rsid w:val="005201C5"/>
    <w:rsid w:val="005202A2"/>
    <w:rsid w:val="00520324"/>
    <w:rsid w:val="005205A4"/>
    <w:rsid w:val="0052066D"/>
    <w:rsid w:val="005206EE"/>
    <w:rsid w:val="0052071E"/>
    <w:rsid w:val="00520823"/>
    <w:rsid w:val="00520964"/>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88F"/>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9E1"/>
    <w:rsid w:val="00526C71"/>
    <w:rsid w:val="00526ECA"/>
    <w:rsid w:val="00526F09"/>
    <w:rsid w:val="005270C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5A"/>
    <w:rsid w:val="005358A0"/>
    <w:rsid w:val="005359AA"/>
    <w:rsid w:val="00535ABE"/>
    <w:rsid w:val="00535CB3"/>
    <w:rsid w:val="00535E69"/>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37FFC"/>
    <w:rsid w:val="005402C9"/>
    <w:rsid w:val="005403AF"/>
    <w:rsid w:val="005404EB"/>
    <w:rsid w:val="005406CD"/>
    <w:rsid w:val="0054073B"/>
    <w:rsid w:val="00540A35"/>
    <w:rsid w:val="00540B9F"/>
    <w:rsid w:val="00540C01"/>
    <w:rsid w:val="00540D44"/>
    <w:rsid w:val="00540D71"/>
    <w:rsid w:val="00540E73"/>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95A"/>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4FE1"/>
    <w:rsid w:val="0054502A"/>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DDE"/>
    <w:rsid w:val="00546E2F"/>
    <w:rsid w:val="00547030"/>
    <w:rsid w:val="0054703E"/>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74"/>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560"/>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BB6"/>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795"/>
    <w:rsid w:val="00573A8F"/>
    <w:rsid w:val="00573BDD"/>
    <w:rsid w:val="00573E34"/>
    <w:rsid w:val="00573F85"/>
    <w:rsid w:val="00574144"/>
    <w:rsid w:val="00574472"/>
    <w:rsid w:val="00574582"/>
    <w:rsid w:val="005748BF"/>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4B"/>
    <w:rsid w:val="005765BE"/>
    <w:rsid w:val="00576A80"/>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407"/>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7B3"/>
    <w:rsid w:val="00585A32"/>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1D8"/>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8E5"/>
    <w:rsid w:val="005A3AAC"/>
    <w:rsid w:val="005A3AD0"/>
    <w:rsid w:val="005A3B9C"/>
    <w:rsid w:val="005A3FC6"/>
    <w:rsid w:val="005A407B"/>
    <w:rsid w:val="005A4254"/>
    <w:rsid w:val="005A4335"/>
    <w:rsid w:val="005A4469"/>
    <w:rsid w:val="005A447B"/>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0F1"/>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85"/>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82"/>
    <w:rsid w:val="005B3BAB"/>
    <w:rsid w:val="005B3BB6"/>
    <w:rsid w:val="005B3E1B"/>
    <w:rsid w:val="005B41C5"/>
    <w:rsid w:val="005B43F0"/>
    <w:rsid w:val="005B44DF"/>
    <w:rsid w:val="005B45ED"/>
    <w:rsid w:val="005B4675"/>
    <w:rsid w:val="005B476F"/>
    <w:rsid w:val="005B481E"/>
    <w:rsid w:val="005B4AE9"/>
    <w:rsid w:val="005B4BC1"/>
    <w:rsid w:val="005B4CAE"/>
    <w:rsid w:val="005B4DA2"/>
    <w:rsid w:val="005B4EA5"/>
    <w:rsid w:val="005B4EAD"/>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9A8"/>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1C7"/>
    <w:rsid w:val="005C02BF"/>
    <w:rsid w:val="005C04A0"/>
    <w:rsid w:val="005C056F"/>
    <w:rsid w:val="005C064A"/>
    <w:rsid w:val="005C0669"/>
    <w:rsid w:val="005C0780"/>
    <w:rsid w:val="005C0877"/>
    <w:rsid w:val="005C0940"/>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6C"/>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10"/>
    <w:rsid w:val="005E43C4"/>
    <w:rsid w:val="005E4439"/>
    <w:rsid w:val="005E4479"/>
    <w:rsid w:val="005E45CC"/>
    <w:rsid w:val="005E4605"/>
    <w:rsid w:val="005E47DA"/>
    <w:rsid w:val="005E4907"/>
    <w:rsid w:val="005E49CE"/>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1FA0"/>
    <w:rsid w:val="00602045"/>
    <w:rsid w:val="006021BA"/>
    <w:rsid w:val="00602314"/>
    <w:rsid w:val="0060233B"/>
    <w:rsid w:val="006027AF"/>
    <w:rsid w:val="0060282D"/>
    <w:rsid w:val="00602B44"/>
    <w:rsid w:val="00602C7A"/>
    <w:rsid w:val="00602D1D"/>
    <w:rsid w:val="00602E1A"/>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D4D"/>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046"/>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63"/>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6D9"/>
    <w:rsid w:val="006368CC"/>
    <w:rsid w:val="00636BFA"/>
    <w:rsid w:val="00636C6D"/>
    <w:rsid w:val="00636F10"/>
    <w:rsid w:val="006371D0"/>
    <w:rsid w:val="0063733A"/>
    <w:rsid w:val="0063735B"/>
    <w:rsid w:val="006374FC"/>
    <w:rsid w:val="006375B2"/>
    <w:rsid w:val="006376A7"/>
    <w:rsid w:val="006377A7"/>
    <w:rsid w:val="00637984"/>
    <w:rsid w:val="006379E1"/>
    <w:rsid w:val="00637A90"/>
    <w:rsid w:val="00637C37"/>
    <w:rsid w:val="00637D5C"/>
    <w:rsid w:val="00637FC8"/>
    <w:rsid w:val="0064007C"/>
    <w:rsid w:val="0064031F"/>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373"/>
    <w:rsid w:val="0064159A"/>
    <w:rsid w:val="006416C6"/>
    <w:rsid w:val="006417F0"/>
    <w:rsid w:val="00641B46"/>
    <w:rsid w:val="00641C6C"/>
    <w:rsid w:val="00641C6D"/>
    <w:rsid w:val="00641CF6"/>
    <w:rsid w:val="006420F8"/>
    <w:rsid w:val="006422EA"/>
    <w:rsid w:val="006426BB"/>
    <w:rsid w:val="0064292D"/>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0B8"/>
    <w:rsid w:val="006534A1"/>
    <w:rsid w:val="00653512"/>
    <w:rsid w:val="00653644"/>
    <w:rsid w:val="006536AC"/>
    <w:rsid w:val="006537FB"/>
    <w:rsid w:val="00653B4D"/>
    <w:rsid w:val="00653BA3"/>
    <w:rsid w:val="00654040"/>
    <w:rsid w:val="006542C6"/>
    <w:rsid w:val="006542E9"/>
    <w:rsid w:val="00654360"/>
    <w:rsid w:val="006544D9"/>
    <w:rsid w:val="00654603"/>
    <w:rsid w:val="006546E6"/>
    <w:rsid w:val="00654815"/>
    <w:rsid w:val="00654A40"/>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4AB"/>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BF2"/>
    <w:rsid w:val="00672C4F"/>
    <w:rsid w:val="0067300C"/>
    <w:rsid w:val="00673070"/>
    <w:rsid w:val="006730AF"/>
    <w:rsid w:val="006730D1"/>
    <w:rsid w:val="0067327D"/>
    <w:rsid w:val="00673463"/>
    <w:rsid w:val="006734D9"/>
    <w:rsid w:val="00673537"/>
    <w:rsid w:val="006738E5"/>
    <w:rsid w:val="006738F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0BE"/>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840"/>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14"/>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13"/>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D95"/>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175"/>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4FBC"/>
    <w:rsid w:val="006C5173"/>
    <w:rsid w:val="006C51BC"/>
    <w:rsid w:val="006C5235"/>
    <w:rsid w:val="006C55B6"/>
    <w:rsid w:val="006C55C0"/>
    <w:rsid w:val="006C56E3"/>
    <w:rsid w:val="006C5864"/>
    <w:rsid w:val="006C5BE0"/>
    <w:rsid w:val="006C6114"/>
    <w:rsid w:val="006C625A"/>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9"/>
    <w:rsid w:val="006D0E82"/>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0BB"/>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61"/>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CC4"/>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34"/>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43"/>
    <w:rsid w:val="0071697D"/>
    <w:rsid w:val="007169A7"/>
    <w:rsid w:val="00716E9C"/>
    <w:rsid w:val="00716F2D"/>
    <w:rsid w:val="00716F5D"/>
    <w:rsid w:val="00716FAA"/>
    <w:rsid w:val="0071716F"/>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2B"/>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69"/>
    <w:rsid w:val="00724E3C"/>
    <w:rsid w:val="00724E66"/>
    <w:rsid w:val="00724EC6"/>
    <w:rsid w:val="00724FF5"/>
    <w:rsid w:val="00725069"/>
    <w:rsid w:val="007250F0"/>
    <w:rsid w:val="00725185"/>
    <w:rsid w:val="0072541C"/>
    <w:rsid w:val="007255A5"/>
    <w:rsid w:val="00725647"/>
    <w:rsid w:val="0072564E"/>
    <w:rsid w:val="00725794"/>
    <w:rsid w:val="00725798"/>
    <w:rsid w:val="00725B0E"/>
    <w:rsid w:val="00725B3E"/>
    <w:rsid w:val="00725BF4"/>
    <w:rsid w:val="00725CB3"/>
    <w:rsid w:val="00725CC5"/>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BFB"/>
    <w:rsid w:val="00730CCA"/>
    <w:rsid w:val="00730D4B"/>
    <w:rsid w:val="00730E6E"/>
    <w:rsid w:val="00730FFE"/>
    <w:rsid w:val="007311DA"/>
    <w:rsid w:val="00731526"/>
    <w:rsid w:val="007319D7"/>
    <w:rsid w:val="007319E8"/>
    <w:rsid w:val="00731A12"/>
    <w:rsid w:val="00731A3F"/>
    <w:rsid w:val="00731AF2"/>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0B"/>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7F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17C"/>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17"/>
    <w:rsid w:val="007624C3"/>
    <w:rsid w:val="00762565"/>
    <w:rsid w:val="00762663"/>
    <w:rsid w:val="007626C4"/>
    <w:rsid w:val="00762707"/>
    <w:rsid w:val="00762C22"/>
    <w:rsid w:val="00762CB1"/>
    <w:rsid w:val="00762CDE"/>
    <w:rsid w:val="00762E8E"/>
    <w:rsid w:val="00762FAA"/>
    <w:rsid w:val="00762FAC"/>
    <w:rsid w:val="007630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53"/>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29"/>
    <w:rsid w:val="00777DEF"/>
    <w:rsid w:val="00777ED9"/>
    <w:rsid w:val="00777F02"/>
    <w:rsid w:val="00780191"/>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1"/>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EFB"/>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2FB"/>
    <w:rsid w:val="00792351"/>
    <w:rsid w:val="00792386"/>
    <w:rsid w:val="007924AE"/>
    <w:rsid w:val="007924D7"/>
    <w:rsid w:val="00792921"/>
    <w:rsid w:val="0079296A"/>
    <w:rsid w:val="00792996"/>
    <w:rsid w:val="00792A24"/>
    <w:rsid w:val="00792EAA"/>
    <w:rsid w:val="00792F39"/>
    <w:rsid w:val="00793077"/>
    <w:rsid w:val="0079308F"/>
    <w:rsid w:val="007930F2"/>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7EC"/>
    <w:rsid w:val="007A0A0F"/>
    <w:rsid w:val="007A0AFC"/>
    <w:rsid w:val="007A0B39"/>
    <w:rsid w:val="007A0C29"/>
    <w:rsid w:val="007A0E09"/>
    <w:rsid w:val="007A102C"/>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C92"/>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8C2"/>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6B"/>
    <w:rsid w:val="007C59BF"/>
    <w:rsid w:val="007C5B95"/>
    <w:rsid w:val="007C5E85"/>
    <w:rsid w:val="007C5EA8"/>
    <w:rsid w:val="007C5EC4"/>
    <w:rsid w:val="007C620C"/>
    <w:rsid w:val="007C6229"/>
    <w:rsid w:val="007C6247"/>
    <w:rsid w:val="007C6489"/>
    <w:rsid w:val="007C64DF"/>
    <w:rsid w:val="007C65C9"/>
    <w:rsid w:val="007C6687"/>
    <w:rsid w:val="007C6818"/>
    <w:rsid w:val="007C685B"/>
    <w:rsid w:val="007C692A"/>
    <w:rsid w:val="007C6998"/>
    <w:rsid w:val="007C69F2"/>
    <w:rsid w:val="007C6E09"/>
    <w:rsid w:val="007C7324"/>
    <w:rsid w:val="007C75D0"/>
    <w:rsid w:val="007C76A9"/>
    <w:rsid w:val="007C76CA"/>
    <w:rsid w:val="007C784E"/>
    <w:rsid w:val="007C79F1"/>
    <w:rsid w:val="007C7A71"/>
    <w:rsid w:val="007C7B95"/>
    <w:rsid w:val="007C7BD9"/>
    <w:rsid w:val="007C7CF8"/>
    <w:rsid w:val="007C7D19"/>
    <w:rsid w:val="007C7EF9"/>
    <w:rsid w:val="007D01C8"/>
    <w:rsid w:val="007D05B7"/>
    <w:rsid w:val="007D089A"/>
    <w:rsid w:val="007D09CC"/>
    <w:rsid w:val="007D0A64"/>
    <w:rsid w:val="007D0AA3"/>
    <w:rsid w:val="007D0B94"/>
    <w:rsid w:val="007D0D07"/>
    <w:rsid w:val="007D11A1"/>
    <w:rsid w:val="007D1347"/>
    <w:rsid w:val="007D1448"/>
    <w:rsid w:val="007D14D3"/>
    <w:rsid w:val="007D1699"/>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017"/>
    <w:rsid w:val="007D41F1"/>
    <w:rsid w:val="007D4758"/>
    <w:rsid w:val="007D47AA"/>
    <w:rsid w:val="007D4897"/>
    <w:rsid w:val="007D49BD"/>
    <w:rsid w:val="007D4A93"/>
    <w:rsid w:val="007D4B15"/>
    <w:rsid w:val="007D4C11"/>
    <w:rsid w:val="007D4C49"/>
    <w:rsid w:val="007D4EE6"/>
    <w:rsid w:val="007D4EF9"/>
    <w:rsid w:val="007D4FC5"/>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60"/>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54"/>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5"/>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14"/>
    <w:rsid w:val="00804DE2"/>
    <w:rsid w:val="00804DF1"/>
    <w:rsid w:val="00804DFA"/>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0CE"/>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191"/>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AB2"/>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7E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C8E"/>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0D2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1D"/>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03B"/>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A2B"/>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7F1"/>
    <w:rsid w:val="0088385B"/>
    <w:rsid w:val="00883BDC"/>
    <w:rsid w:val="00883D1B"/>
    <w:rsid w:val="00883E98"/>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890"/>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5C"/>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8FF"/>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C50"/>
    <w:rsid w:val="008A7DB5"/>
    <w:rsid w:val="008B012B"/>
    <w:rsid w:val="008B0155"/>
    <w:rsid w:val="008B0684"/>
    <w:rsid w:val="008B0873"/>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9BC"/>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64F"/>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01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467"/>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3CA"/>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C5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B5B"/>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2BE"/>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77"/>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CEC"/>
    <w:rsid w:val="00910D1A"/>
    <w:rsid w:val="00910D24"/>
    <w:rsid w:val="00910F69"/>
    <w:rsid w:val="00910F6F"/>
    <w:rsid w:val="0091122C"/>
    <w:rsid w:val="009112B3"/>
    <w:rsid w:val="00911414"/>
    <w:rsid w:val="0091153C"/>
    <w:rsid w:val="009115CA"/>
    <w:rsid w:val="00911792"/>
    <w:rsid w:val="00911853"/>
    <w:rsid w:val="0091187D"/>
    <w:rsid w:val="00911943"/>
    <w:rsid w:val="00911B84"/>
    <w:rsid w:val="00911C2D"/>
    <w:rsid w:val="00911E0A"/>
    <w:rsid w:val="00911F84"/>
    <w:rsid w:val="009121A8"/>
    <w:rsid w:val="009122E1"/>
    <w:rsid w:val="0091259C"/>
    <w:rsid w:val="00912628"/>
    <w:rsid w:val="00912BAB"/>
    <w:rsid w:val="00912BB7"/>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4CC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1AD"/>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2A8"/>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E81"/>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76E"/>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3EE"/>
    <w:rsid w:val="00950422"/>
    <w:rsid w:val="009504A5"/>
    <w:rsid w:val="0095053A"/>
    <w:rsid w:val="00950875"/>
    <w:rsid w:val="009509DC"/>
    <w:rsid w:val="00950E37"/>
    <w:rsid w:val="0095108B"/>
    <w:rsid w:val="00951200"/>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9DD"/>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C8"/>
    <w:rsid w:val="00956AFD"/>
    <w:rsid w:val="00956B66"/>
    <w:rsid w:val="00956D9E"/>
    <w:rsid w:val="00956ED9"/>
    <w:rsid w:val="00956FF6"/>
    <w:rsid w:val="00957169"/>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17E"/>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59"/>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1C1"/>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661"/>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14"/>
    <w:rsid w:val="00990AEB"/>
    <w:rsid w:val="00990FD6"/>
    <w:rsid w:val="0099103E"/>
    <w:rsid w:val="009910F8"/>
    <w:rsid w:val="009913EA"/>
    <w:rsid w:val="009915DA"/>
    <w:rsid w:val="00991669"/>
    <w:rsid w:val="00991822"/>
    <w:rsid w:val="00991A02"/>
    <w:rsid w:val="00991A24"/>
    <w:rsid w:val="00991AC3"/>
    <w:rsid w:val="00992062"/>
    <w:rsid w:val="0099206D"/>
    <w:rsid w:val="009923E2"/>
    <w:rsid w:val="00992461"/>
    <w:rsid w:val="009924FA"/>
    <w:rsid w:val="0099268A"/>
    <w:rsid w:val="009926AC"/>
    <w:rsid w:val="00992946"/>
    <w:rsid w:val="00992967"/>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AC8"/>
    <w:rsid w:val="009A0D2F"/>
    <w:rsid w:val="009A0DC1"/>
    <w:rsid w:val="009A10E6"/>
    <w:rsid w:val="009A12C7"/>
    <w:rsid w:val="009A159B"/>
    <w:rsid w:val="009A1BDC"/>
    <w:rsid w:val="009A1C30"/>
    <w:rsid w:val="009A1CD2"/>
    <w:rsid w:val="009A1D43"/>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D00"/>
    <w:rsid w:val="009A3EB8"/>
    <w:rsid w:val="009A3FF8"/>
    <w:rsid w:val="009A405C"/>
    <w:rsid w:val="009A40BA"/>
    <w:rsid w:val="009A4161"/>
    <w:rsid w:val="009A4262"/>
    <w:rsid w:val="009A4263"/>
    <w:rsid w:val="009A43EE"/>
    <w:rsid w:val="009A441E"/>
    <w:rsid w:val="009A4479"/>
    <w:rsid w:val="009A4559"/>
    <w:rsid w:val="009A473F"/>
    <w:rsid w:val="009A478E"/>
    <w:rsid w:val="009A48EB"/>
    <w:rsid w:val="009A491B"/>
    <w:rsid w:val="009A4A2E"/>
    <w:rsid w:val="009A4AE5"/>
    <w:rsid w:val="009A4BA5"/>
    <w:rsid w:val="009A4C72"/>
    <w:rsid w:val="009A4D28"/>
    <w:rsid w:val="009A4E1D"/>
    <w:rsid w:val="009A4E28"/>
    <w:rsid w:val="009A5284"/>
    <w:rsid w:val="009A549B"/>
    <w:rsid w:val="009A56D4"/>
    <w:rsid w:val="009A5710"/>
    <w:rsid w:val="009A59F2"/>
    <w:rsid w:val="009A5A4C"/>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62D"/>
    <w:rsid w:val="009B0895"/>
    <w:rsid w:val="009B0ABB"/>
    <w:rsid w:val="009B0B0A"/>
    <w:rsid w:val="009B0B2C"/>
    <w:rsid w:val="009B0C89"/>
    <w:rsid w:val="009B0DC9"/>
    <w:rsid w:val="009B0E48"/>
    <w:rsid w:val="009B0EC6"/>
    <w:rsid w:val="009B1192"/>
    <w:rsid w:val="009B14AD"/>
    <w:rsid w:val="009B160B"/>
    <w:rsid w:val="009B1874"/>
    <w:rsid w:val="009B1A67"/>
    <w:rsid w:val="009B1A73"/>
    <w:rsid w:val="009B1DD7"/>
    <w:rsid w:val="009B1EA1"/>
    <w:rsid w:val="009B1F03"/>
    <w:rsid w:val="009B1FC7"/>
    <w:rsid w:val="009B23F3"/>
    <w:rsid w:val="009B2613"/>
    <w:rsid w:val="009B2628"/>
    <w:rsid w:val="009B27B2"/>
    <w:rsid w:val="009B2851"/>
    <w:rsid w:val="009B28F4"/>
    <w:rsid w:val="009B2A57"/>
    <w:rsid w:val="009B2D13"/>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A89"/>
    <w:rsid w:val="009B4B08"/>
    <w:rsid w:val="009B4B2E"/>
    <w:rsid w:val="009B4CE7"/>
    <w:rsid w:val="009B4D39"/>
    <w:rsid w:val="009B4E9D"/>
    <w:rsid w:val="009B4F18"/>
    <w:rsid w:val="009B5265"/>
    <w:rsid w:val="009B52B3"/>
    <w:rsid w:val="009B52F5"/>
    <w:rsid w:val="009B535F"/>
    <w:rsid w:val="009B53A8"/>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11"/>
    <w:rsid w:val="009C042F"/>
    <w:rsid w:val="009C070F"/>
    <w:rsid w:val="009C0791"/>
    <w:rsid w:val="009C0850"/>
    <w:rsid w:val="009C099A"/>
    <w:rsid w:val="009C0AAF"/>
    <w:rsid w:val="009C0BBD"/>
    <w:rsid w:val="009C0C7D"/>
    <w:rsid w:val="009C0F68"/>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4D"/>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821"/>
    <w:rsid w:val="009D1A50"/>
    <w:rsid w:val="009D1B72"/>
    <w:rsid w:val="009D1DA2"/>
    <w:rsid w:val="009D1DC6"/>
    <w:rsid w:val="009D1EBF"/>
    <w:rsid w:val="009D1FA1"/>
    <w:rsid w:val="009D1FA4"/>
    <w:rsid w:val="009D206C"/>
    <w:rsid w:val="009D2197"/>
    <w:rsid w:val="009D21B7"/>
    <w:rsid w:val="009D21BF"/>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CF2"/>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2BB"/>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8D9"/>
    <w:rsid w:val="009D69D1"/>
    <w:rsid w:val="009D6D8B"/>
    <w:rsid w:val="009D6DCF"/>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03"/>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92"/>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1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6F"/>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807"/>
    <w:rsid w:val="00A029F4"/>
    <w:rsid w:val="00A02A0D"/>
    <w:rsid w:val="00A02A6A"/>
    <w:rsid w:val="00A02ACA"/>
    <w:rsid w:val="00A02BBA"/>
    <w:rsid w:val="00A02F7D"/>
    <w:rsid w:val="00A02FE2"/>
    <w:rsid w:val="00A030E7"/>
    <w:rsid w:val="00A03105"/>
    <w:rsid w:val="00A031F8"/>
    <w:rsid w:val="00A03325"/>
    <w:rsid w:val="00A0342D"/>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807"/>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3D"/>
    <w:rsid w:val="00A21360"/>
    <w:rsid w:val="00A213D3"/>
    <w:rsid w:val="00A213E6"/>
    <w:rsid w:val="00A21411"/>
    <w:rsid w:val="00A21527"/>
    <w:rsid w:val="00A215E6"/>
    <w:rsid w:val="00A21991"/>
    <w:rsid w:val="00A21A88"/>
    <w:rsid w:val="00A21B12"/>
    <w:rsid w:val="00A21D82"/>
    <w:rsid w:val="00A21E53"/>
    <w:rsid w:val="00A21EA6"/>
    <w:rsid w:val="00A21F25"/>
    <w:rsid w:val="00A21F3C"/>
    <w:rsid w:val="00A22166"/>
    <w:rsid w:val="00A221B8"/>
    <w:rsid w:val="00A22205"/>
    <w:rsid w:val="00A224BB"/>
    <w:rsid w:val="00A22997"/>
    <w:rsid w:val="00A22A4A"/>
    <w:rsid w:val="00A22D3A"/>
    <w:rsid w:val="00A22FC0"/>
    <w:rsid w:val="00A22FCC"/>
    <w:rsid w:val="00A231DA"/>
    <w:rsid w:val="00A234F3"/>
    <w:rsid w:val="00A23778"/>
    <w:rsid w:val="00A23ACE"/>
    <w:rsid w:val="00A23B40"/>
    <w:rsid w:val="00A23E15"/>
    <w:rsid w:val="00A23FD4"/>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5DA"/>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2E"/>
    <w:rsid w:val="00A4054F"/>
    <w:rsid w:val="00A40598"/>
    <w:rsid w:val="00A40A7F"/>
    <w:rsid w:val="00A40B94"/>
    <w:rsid w:val="00A40C67"/>
    <w:rsid w:val="00A40E63"/>
    <w:rsid w:val="00A40F12"/>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D9"/>
    <w:rsid w:val="00A43FFE"/>
    <w:rsid w:val="00A4411B"/>
    <w:rsid w:val="00A44431"/>
    <w:rsid w:val="00A44723"/>
    <w:rsid w:val="00A44A41"/>
    <w:rsid w:val="00A44DCA"/>
    <w:rsid w:val="00A44DE7"/>
    <w:rsid w:val="00A44E12"/>
    <w:rsid w:val="00A44E87"/>
    <w:rsid w:val="00A450D1"/>
    <w:rsid w:val="00A4518F"/>
    <w:rsid w:val="00A45287"/>
    <w:rsid w:val="00A45326"/>
    <w:rsid w:val="00A4537F"/>
    <w:rsid w:val="00A453F1"/>
    <w:rsid w:val="00A4560D"/>
    <w:rsid w:val="00A45676"/>
    <w:rsid w:val="00A45885"/>
    <w:rsid w:val="00A45A25"/>
    <w:rsid w:val="00A45B86"/>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5EC"/>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19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2FB5"/>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ED"/>
    <w:rsid w:val="00A66FFF"/>
    <w:rsid w:val="00A67016"/>
    <w:rsid w:val="00A67821"/>
    <w:rsid w:val="00A67B8D"/>
    <w:rsid w:val="00A67C24"/>
    <w:rsid w:val="00A67EF5"/>
    <w:rsid w:val="00A67FFC"/>
    <w:rsid w:val="00A700F5"/>
    <w:rsid w:val="00A703F3"/>
    <w:rsid w:val="00A704B1"/>
    <w:rsid w:val="00A7051F"/>
    <w:rsid w:val="00A705B4"/>
    <w:rsid w:val="00A7061C"/>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E2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DB8"/>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212"/>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B88"/>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8E"/>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4A1"/>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3B"/>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D8A"/>
    <w:rsid w:val="00AC4E5E"/>
    <w:rsid w:val="00AC503F"/>
    <w:rsid w:val="00AC52DF"/>
    <w:rsid w:val="00AC5399"/>
    <w:rsid w:val="00AC53E0"/>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4A9"/>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8E6"/>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A9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9F"/>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173"/>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1FD3"/>
    <w:rsid w:val="00B12085"/>
    <w:rsid w:val="00B121D0"/>
    <w:rsid w:val="00B1224C"/>
    <w:rsid w:val="00B1228E"/>
    <w:rsid w:val="00B122EB"/>
    <w:rsid w:val="00B12304"/>
    <w:rsid w:val="00B12583"/>
    <w:rsid w:val="00B126E5"/>
    <w:rsid w:val="00B12AE6"/>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AFF"/>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A31"/>
    <w:rsid w:val="00B21B9A"/>
    <w:rsid w:val="00B21C86"/>
    <w:rsid w:val="00B21CC3"/>
    <w:rsid w:val="00B21EAD"/>
    <w:rsid w:val="00B21ECE"/>
    <w:rsid w:val="00B21F8C"/>
    <w:rsid w:val="00B22039"/>
    <w:rsid w:val="00B22040"/>
    <w:rsid w:val="00B22146"/>
    <w:rsid w:val="00B22179"/>
    <w:rsid w:val="00B222BC"/>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046"/>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63C"/>
    <w:rsid w:val="00B279D6"/>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D4B"/>
    <w:rsid w:val="00B32D60"/>
    <w:rsid w:val="00B32E3D"/>
    <w:rsid w:val="00B32EB6"/>
    <w:rsid w:val="00B32F24"/>
    <w:rsid w:val="00B33060"/>
    <w:rsid w:val="00B330A8"/>
    <w:rsid w:val="00B33178"/>
    <w:rsid w:val="00B332AD"/>
    <w:rsid w:val="00B33334"/>
    <w:rsid w:val="00B3334F"/>
    <w:rsid w:val="00B3370A"/>
    <w:rsid w:val="00B3377F"/>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948"/>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60D"/>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2DE"/>
    <w:rsid w:val="00B52412"/>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3B"/>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2A"/>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1"/>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6A"/>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07B"/>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BB"/>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AD"/>
    <w:rsid w:val="00B864FA"/>
    <w:rsid w:val="00B864FE"/>
    <w:rsid w:val="00B8676F"/>
    <w:rsid w:val="00B867E2"/>
    <w:rsid w:val="00B8687E"/>
    <w:rsid w:val="00B86905"/>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00"/>
    <w:rsid w:val="00B87DBF"/>
    <w:rsid w:val="00B87EB5"/>
    <w:rsid w:val="00B87EDF"/>
    <w:rsid w:val="00B90305"/>
    <w:rsid w:val="00B9032E"/>
    <w:rsid w:val="00B90446"/>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449"/>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65"/>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9F6"/>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BD3"/>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06"/>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739"/>
    <w:rsid w:val="00BC5813"/>
    <w:rsid w:val="00BC5895"/>
    <w:rsid w:val="00BC59C6"/>
    <w:rsid w:val="00BC5BF6"/>
    <w:rsid w:val="00BC5C1A"/>
    <w:rsid w:val="00BC5E4E"/>
    <w:rsid w:val="00BC5ECD"/>
    <w:rsid w:val="00BC5F7E"/>
    <w:rsid w:val="00BC5FB9"/>
    <w:rsid w:val="00BC5FDF"/>
    <w:rsid w:val="00BC6131"/>
    <w:rsid w:val="00BC6190"/>
    <w:rsid w:val="00BC61E9"/>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1A"/>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3EC0"/>
    <w:rsid w:val="00BE421F"/>
    <w:rsid w:val="00BE42DB"/>
    <w:rsid w:val="00BE4322"/>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40"/>
    <w:rsid w:val="00BE5EA0"/>
    <w:rsid w:val="00BE616E"/>
    <w:rsid w:val="00BE61A9"/>
    <w:rsid w:val="00BE65F9"/>
    <w:rsid w:val="00BE6680"/>
    <w:rsid w:val="00BE66F3"/>
    <w:rsid w:val="00BE6711"/>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5FA"/>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CF6"/>
    <w:rsid w:val="00BF3E45"/>
    <w:rsid w:val="00BF3E83"/>
    <w:rsid w:val="00BF3F07"/>
    <w:rsid w:val="00BF3F90"/>
    <w:rsid w:val="00BF3FFD"/>
    <w:rsid w:val="00BF4033"/>
    <w:rsid w:val="00BF4303"/>
    <w:rsid w:val="00BF4354"/>
    <w:rsid w:val="00BF43CA"/>
    <w:rsid w:val="00BF43E5"/>
    <w:rsid w:val="00BF449E"/>
    <w:rsid w:val="00BF45DE"/>
    <w:rsid w:val="00BF46E0"/>
    <w:rsid w:val="00BF490A"/>
    <w:rsid w:val="00BF4926"/>
    <w:rsid w:val="00BF4928"/>
    <w:rsid w:val="00BF4A19"/>
    <w:rsid w:val="00BF4A26"/>
    <w:rsid w:val="00BF4ABE"/>
    <w:rsid w:val="00BF4C66"/>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BF7F6D"/>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3E"/>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3E9B"/>
    <w:rsid w:val="00C0412D"/>
    <w:rsid w:val="00C044E5"/>
    <w:rsid w:val="00C047A3"/>
    <w:rsid w:val="00C047C0"/>
    <w:rsid w:val="00C0480B"/>
    <w:rsid w:val="00C048E4"/>
    <w:rsid w:val="00C04B39"/>
    <w:rsid w:val="00C04BD0"/>
    <w:rsid w:val="00C04C8F"/>
    <w:rsid w:val="00C04D68"/>
    <w:rsid w:val="00C04DE7"/>
    <w:rsid w:val="00C04E09"/>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BA7"/>
    <w:rsid w:val="00C10C57"/>
    <w:rsid w:val="00C10CF9"/>
    <w:rsid w:val="00C11035"/>
    <w:rsid w:val="00C11046"/>
    <w:rsid w:val="00C1135B"/>
    <w:rsid w:val="00C1138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56B"/>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30"/>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27FCF"/>
    <w:rsid w:val="00C3000F"/>
    <w:rsid w:val="00C30018"/>
    <w:rsid w:val="00C30036"/>
    <w:rsid w:val="00C300C6"/>
    <w:rsid w:val="00C30468"/>
    <w:rsid w:val="00C30482"/>
    <w:rsid w:val="00C30514"/>
    <w:rsid w:val="00C306CE"/>
    <w:rsid w:val="00C30808"/>
    <w:rsid w:val="00C30860"/>
    <w:rsid w:val="00C3088B"/>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00"/>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2FB"/>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8A"/>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33"/>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C68"/>
    <w:rsid w:val="00C70F44"/>
    <w:rsid w:val="00C70F68"/>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779"/>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56"/>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4F32"/>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45B"/>
    <w:rsid w:val="00C87594"/>
    <w:rsid w:val="00C87A2D"/>
    <w:rsid w:val="00C87A77"/>
    <w:rsid w:val="00C87BF0"/>
    <w:rsid w:val="00C87CDF"/>
    <w:rsid w:val="00C87D55"/>
    <w:rsid w:val="00C87E69"/>
    <w:rsid w:val="00C87EA3"/>
    <w:rsid w:val="00C87EC5"/>
    <w:rsid w:val="00C9000D"/>
    <w:rsid w:val="00C9002D"/>
    <w:rsid w:val="00C901A4"/>
    <w:rsid w:val="00C902C9"/>
    <w:rsid w:val="00C903BB"/>
    <w:rsid w:val="00C903CE"/>
    <w:rsid w:val="00C905F8"/>
    <w:rsid w:val="00C90650"/>
    <w:rsid w:val="00C906CF"/>
    <w:rsid w:val="00C90731"/>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486"/>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649"/>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7E0"/>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AD"/>
    <w:rsid w:val="00CD3AC0"/>
    <w:rsid w:val="00CD3C03"/>
    <w:rsid w:val="00CD3E71"/>
    <w:rsid w:val="00CD3F9C"/>
    <w:rsid w:val="00CD407B"/>
    <w:rsid w:val="00CD411D"/>
    <w:rsid w:val="00CD412F"/>
    <w:rsid w:val="00CD4348"/>
    <w:rsid w:val="00CD45E5"/>
    <w:rsid w:val="00CD46C6"/>
    <w:rsid w:val="00CD47E9"/>
    <w:rsid w:val="00CD4BB0"/>
    <w:rsid w:val="00CD4BBD"/>
    <w:rsid w:val="00CD4C2C"/>
    <w:rsid w:val="00CD4C34"/>
    <w:rsid w:val="00CD4C4C"/>
    <w:rsid w:val="00CD4D2F"/>
    <w:rsid w:val="00CD4DB5"/>
    <w:rsid w:val="00CD4F16"/>
    <w:rsid w:val="00CD4F40"/>
    <w:rsid w:val="00CD4F86"/>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D7"/>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4B1"/>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D15"/>
    <w:rsid w:val="00CF3E6F"/>
    <w:rsid w:val="00CF3E92"/>
    <w:rsid w:val="00CF3FAC"/>
    <w:rsid w:val="00CF42AE"/>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1E"/>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CAF"/>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ACF"/>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743"/>
    <w:rsid w:val="00D40905"/>
    <w:rsid w:val="00D409DB"/>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84"/>
    <w:rsid w:val="00D44CBC"/>
    <w:rsid w:val="00D44D99"/>
    <w:rsid w:val="00D44F0D"/>
    <w:rsid w:val="00D44F61"/>
    <w:rsid w:val="00D45040"/>
    <w:rsid w:val="00D45222"/>
    <w:rsid w:val="00D45291"/>
    <w:rsid w:val="00D452FB"/>
    <w:rsid w:val="00D4563F"/>
    <w:rsid w:val="00D458FF"/>
    <w:rsid w:val="00D45A9D"/>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E0F"/>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298"/>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ED4"/>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64C"/>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01"/>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28"/>
    <w:rsid w:val="00D92F53"/>
    <w:rsid w:val="00D92F63"/>
    <w:rsid w:val="00D931EB"/>
    <w:rsid w:val="00D935CA"/>
    <w:rsid w:val="00D936B4"/>
    <w:rsid w:val="00D9375C"/>
    <w:rsid w:val="00D9376F"/>
    <w:rsid w:val="00D93866"/>
    <w:rsid w:val="00D93CA7"/>
    <w:rsid w:val="00D93DA3"/>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8F5"/>
    <w:rsid w:val="00DA0AE3"/>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4F79"/>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A"/>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563"/>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A25"/>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AD3"/>
    <w:rsid w:val="00DC7CF9"/>
    <w:rsid w:val="00DC7DFC"/>
    <w:rsid w:val="00DC7FCA"/>
    <w:rsid w:val="00DC7FEE"/>
    <w:rsid w:val="00DD0012"/>
    <w:rsid w:val="00DD0048"/>
    <w:rsid w:val="00DD005C"/>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0E4"/>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6D9"/>
    <w:rsid w:val="00DE3835"/>
    <w:rsid w:val="00DE3892"/>
    <w:rsid w:val="00DE397D"/>
    <w:rsid w:val="00DE3A82"/>
    <w:rsid w:val="00DE3B7B"/>
    <w:rsid w:val="00DE3BB1"/>
    <w:rsid w:val="00DE3DA6"/>
    <w:rsid w:val="00DE40EB"/>
    <w:rsid w:val="00DE411A"/>
    <w:rsid w:val="00DE4128"/>
    <w:rsid w:val="00DE412C"/>
    <w:rsid w:val="00DE416B"/>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5A1"/>
    <w:rsid w:val="00DE6974"/>
    <w:rsid w:val="00DE69CB"/>
    <w:rsid w:val="00DE6CC7"/>
    <w:rsid w:val="00DE6CD3"/>
    <w:rsid w:val="00DE6DB7"/>
    <w:rsid w:val="00DE6E4C"/>
    <w:rsid w:val="00DE72C9"/>
    <w:rsid w:val="00DE798B"/>
    <w:rsid w:val="00DE79E3"/>
    <w:rsid w:val="00DE7BC8"/>
    <w:rsid w:val="00DE7E61"/>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73"/>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8D"/>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BD"/>
    <w:rsid w:val="00E109E1"/>
    <w:rsid w:val="00E10B2A"/>
    <w:rsid w:val="00E10D96"/>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0EC"/>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DF5"/>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43"/>
    <w:rsid w:val="00E2048A"/>
    <w:rsid w:val="00E20778"/>
    <w:rsid w:val="00E208A6"/>
    <w:rsid w:val="00E20971"/>
    <w:rsid w:val="00E210C1"/>
    <w:rsid w:val="00E2117E"/>
    <w:rsid w:val="00E211C3"/>
    <w:rsid w:val="00E213DB"/>
    <w:rsid w:val="00E2150F"/>
    <w:rsid w:val="00E21518"/>
    <w:rsid w:val="00E2158B"/>
    <w:rsid w:val="00E218B1"/>
    <w:rsid w:val="00E21A8E"/>
    <w:rsid w:val="00E21B1C"/>
    <w:rsid w:val="00E21BA9"/>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3F"/>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66D"/>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6F61"/>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8E4"/>
    <w:rsid w:val="00E41989"/>
    <w:rsid w:val="00E419A3"/>
    <w:rsid w:val="00E41ED9"/>
    <w:rsid w:val="00E41F2E"/>
    <w:rsid w:val="00E421CD"/>
    <w:rsid w:val="00E4222F"/>
    <w:rsid w:val="00E42358"/>
    <w:rsid w:val="00E425A0"/>
    <w:rsid w:val="00E42619"/>
    <w:rsid w:val="00E426F9"/>
    <w:rsid w:val="00E42724"/>
    <w:rsid w:val="00E428BA"/>
    <w:rsid w:val="00E428F2"/>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74"/>
    <w:rsid w:val="00E44A8F"/>
    <w:rsid w:val="00E44B40"/>
    <w:rsid w:val="00E44C75"/>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B77"/>
    <w:rsid w:val="00E45C9D"/>
    <w:rsid w:val="00E45DB0"/>
    <w:rsid w:val="00E45F9D"/>
    <w:rsid w:val="00E464CD"/>
    <w:rsid w:val="00E466CD"/>
    <w:rsid w:val="00E46725"/>
    <w:rsid w:val="00E4681E"/>
    <w:rsid w:val="00E46A23"/>
    <w:rsid w:val="00E46C0C"/>
    <w:rsid w:val="00E46DCB"/>
    <w:rsid w:val="00E46FD2"/>
    <w:rsid w:val="00E47232"/>
    <w:rsid w:val="00E473F5"/>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DC1"/>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A8"/>
    <w:rsid w:val="00E549CC"/>
    <w:rsid w:val="00E54BFD"/>
    <w:rsid w:val="00E552B6"/>
    <w:rsid w:val="00E5542A"/>
    <w:rsid w:val="00E55576"/>
    <w:rsid w:val="00E557D2"/>
    <w:rsid w:val="00E558A2"/>
    <w:rsid w:val="00E5591F"/>
    <w:rsid w:val="00E55991"/>
    <w:rsid w:val="00E55A7C"/>
    <w:rsid w:val="00E55B18"/>
    <w:rsid w:val="00E55B96"/>
    <w:rsid w:val="00E55C5C"/>
    <w:rsid w:val="00E55CFA"/>
    <w:rsid w:val="00E55ED2"/>
    <w:rsid w:val="00E56089"/>
    <w:rsid w:val="00E56232"/>
    <w:rsid w:val="00E5627C"/>
    <w:rsid w:val="00E5663D"/>
    <w:rsid w:val="00E56804"/>
    <w:rsid w:val="00E568D9"/>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AAD"/>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E64"/>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708"/>
    <w:rsid w:val="00E75824"/>
    <w:rsid w:val="00E7594E"/>
    <w:rsid w:val="00E75ABF"/>
    <w:rsid w:val="00E75B44"/>
    <w:rsid w:val="00E75BC8"/>
    <w:rsid w:val="00E75CD6"/>
    <w:rsid w:val="00E75D5B"/>
    <w:rsid w:val="00E75D77"/>
    <w:rsid w:val="00E7615D"/>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1A8"/>
    <w:rsid w:val="00E80201"/>
    <w:rsid w:val="00E802D3"/>
    <w:rsid w:val="00E80344"/>
    <w:rsid w:val="00E804C7"/>
    <w:rsid w:val="00E8050F"/>
    <w:rsid w:val="00E80586"/>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4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141"/>
    <w:rsid w:val="00E8637E"/>
    <w:rsid w:val="00E86417"/>
    <w:rsid w:val="00E864FB"/>
    <w:rsid w:val="00E866B9"/>
    <w:rsid w:val="00E867C7"/>
    <w:rsid w:val="00E86815"/>
    <w:rsid w:val="00E86884"/>
    <w:rsid w:val="00E868DE"/>
    <w:rsid w:val="00E86ED1"/>
    <w:rsid w:val="00E874AF"/>
    <w:rsid w:val="00E87679"/>
    <w:rsid w:val="00E8774F"/>
    <w:rsid w:val="00E87848"/>
    <w:rsid w:val="00E87A3A"/>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8F"/>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DF0"/>
    <w:rsid w:val="00EA0F81"/>
    <w:rsid w:val="00EA11CD"/>
    <w:rsid w:val="00EA13C0"/>
    <w:rsid w:val="00EA1503"/>
    <w:rsid w:val="00EA1551"/>
    <w:rsid w:val="00EA16A5"/>
    <w:rsid w:val="00EA1705"/>
    <w:rsid w:val="00EA18C3"/>
    <w:rsid w:val="00EA1913"/>
    <w:rsid w:val="00EA1ACB"/>
    <w:rsid w:val="00EA1B83"/>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24A"/>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6E"/>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83"/>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3F2B"/>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1FC"/>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5D7"/>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A2D"/>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0D7"/>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2B4"/>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0ECD"/>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8A5"/>
    <w:rsid w:val="00F1633F"/>
    <w:rsid w:val="00F1672E"/>
    <w:rsid w:val="00F16826"/>
    <w:rsid w:val="00F16B60"/>
    <w:rsid w:val="00F16BD8"/>
    <w:rsid w:val="00F16E08"/>
    <w:rsid w:val="00F16E27"/>
    <w:rsid w:val="00F16F8E"/>
    <w:rsid w:val="00F17029"/>
    <w:rsid w:val="00F1711D"/>
    <w:rsid w:val="00F171F3"/>
    <w:rsid w:val="00F17253"/>
    <w:rsid w:val="00F17256"/>
    <w:rsid w:val="00F172B7"/>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306"/>
    <w:rsid w:val="00F2442D"/>
    <w:rsid w:val="00F245C4"/>
    <w:rsid w:val="00F245E1"/>
    <w:rsid w:val="00F24A80"/>
    <w:rsid w:val="00F24BCA"/>
    <w:rsid w:val="00F24C6F"/>
    <w:rsid w:val="00F24CCB"/>
    <w:rsid w:val="00F24D71"/>
    <w:rsid w:val="00F24F89"/>
    <w:rsid w:val="00F24FE1"/>
    <w:rsid w:val="00F25101"/>
    <w:rsid w:val="00F251A3"/>
    <w:rsid w:val="00F254DA"/>
    <w:rsid w:val="00F25622"/>
    <w:rsid w:val="00F25723"/>
    <w:rsid w:val="00F25AF8"/>
    <w:rsid w:val="00F25B3A"/>
    <w:rsid w:val="00F25B6E"/>
    <w:rsid w:val="00F25C74"/>
    <w:rsid w:val="00F25CDB"/>
    <w:rsid w:val="00F25D5B"/>
    <w:rsid w:val="00F25E8D"/>
    <w:rsid w:val="00F2607C"/>
    <w:rsid w:val="00F26096"/>
    <w:rsid w:val="00F260D9"/>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6F5"/>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1D3"/>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026"/>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640"/>
    <w:rsid w:val="00F5185C"/>
    <w:rsid w:val="00F519D8"/>
    <w:rsid w:val="00F51A3C"/>
    <w:rsid w:val="00F51A4C"/>
    <w:rsid w:val="00F51F63"/>
    <w:rsid w:val="00F51F86"/>
    <w:rsid w:val="00F51FAE"/>
    <w:rsid w:val="00F520C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556"/>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837"/>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AD1"/>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5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BB"/>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670"/>
    <w:rsid w:val="00F726E0"/>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6EA"/>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258"/>
    <w:rsid w:val="00F86308"/>
    <w:rsid w:val="00F86368"/>
    <w:rsid w:val="00F86673"/>
    <w:rsid w:val="00F86974"/>
    <w:rsid w:val="00F86998"/>
    <w:rsid w:val="00F86D1F"/>
    <w:rsid w:val="00F86DF6"/>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E99"/>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34"/>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BC7"/>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542"/>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3C0"/>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673"/>
    <w:rsid w:val="00FB68C0"/>
    <w:rsid w:val="00FB68FB"/>
    <w:rsid w:val="00FB6922"/>
    <w:rsid w:val="00FB6949"/>
    <w:rsid w:val="00FB6AC9"/>
    <w:rsid w:val="00FB6BC8"/>
    <w:rsid w:val="00FB7061"/>
    <w:rsid w:val="00FB7211"/>
    <w:rsid w:val="00FB7590"/>
    <w:rsid w:val="00FB7694"/>
    <w:rsid w:val="00FB7715"/>
    <w:rsid w:val="00FB780E"/>
    <w:rsid w:val="00FB79AA"/>
    <w:rsid w:val="00FB7DC4"/>
    <w:rsid w:val="00FB7EFB"/>
    <w:rsid w:val="00FB7FC4"/>
    <w:rsid w:val="00FC0616"/>
    <w:rsid w:val="00FC076B"/>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1"/>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41"/>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A30"/>
    <w:rsid w:val="00FD3F10"/>
    <w:rsid w:val="00FD3F12"/>
    <w:rsid w:val="00FD411B"/>
    <w:rsid w:val="00FD4221"/>
    <w:rsid w:val="00FD431F"/>
    <w:rsid w:val="00FD4335"/>
    <w:rsid w:val="00FD4501"/>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762"/>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5E2"/>
    <w:rsid w:val="00FE0817"/>
    <w:rsid w:val="00FE0929"/>
    <w:rsid w:val="00FE0AC1"/>
    <w:rsid w:val="00FE0B0A"/>
    <w:rsid w:val="00FE0ED8"/>
    <w:rsid w:val="00FE105B"/>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56F"/>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E7F34"/>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4D42"/>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A64"/>
    <w:pPr>
      <w:spacing w:after="180" w:line="276" w:lineRule="auto"/>
    </w:pPr>
    <w:rPr>
      <w:rFonts w:ascii="Times New Roman" w:hAnsi="Times New Roman"/>
      <w:lang w:eastAsia="en-US"/>
    </w:rPr>
  </w:style>
  <w:style w:type="paragraph" w:styleId="Titre1">
    <w:name w:val="heading 1"/>
    <w:aliases w:val="제목 1(no line),H1,h1,app heading 1,l1,Memo Heading 1,h11,h12,h13,h14,h15,h16,Heading 1_a,heading 1,h17,h111,h121,h131,h141,h151,h161,h18,h112,h122,h132,h142,h152,h162,h19,h113,h123,h133,h143,h153,h163,NMP Heading 1,Heading 1 Char,Alt+1"/>
    <w:next w:val="Normal"/>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Titre2">
    <w:name w:val="heading 2"/>
    <w:aliases w:val="H2,h2,Head2A,2,UNDERRUBRIK 1-2,DO NOT USE_h2,h21,H2 Char,h2 Char,Header 2,Header2,22,heading2,2nd level,H21,H22,H23,H24,H25,R2,E2,†berschrift 2,õberschrift 2"/>
    <w:basedOn w:val="Titre1"/>
    <w:next w:val="Normal"/>
    <w:link w:val="Titre2Car"/>
    <w:uiPriority w:val="9"/>
    <w:qFormat/>
    <w:rsid w:val="000D535C"/>
    <w:pPr>
      <w:numPr>
        <w:ilvl w:val="1"/>
        <w:numId w:val="5"/>
      </w:numPr>
      <w:pBdr>
        <w:top w:val="none" w:sz="0" w:space="0" w:color="auto"/>
      </w:pBdr>
      <w:spacing w:before="180"/>
      <w:outlineLvl w:val="1"/>
    </w:pPr>
    <w:rPr>
      <w:rFonts w:eastAsia="SimSun"/>
      <w:kern w:val="2"/>
      <w:sz w:val="32"/>
    </w:rPr>
  </w:style>
  <w:style w:type="paragraph" w:styleId="Titre3">
    <w:name w:val="heading 3"/>
    <w:aliases w:val="h3,H3,Underrubrik2,no break,Memo Heading 3,0H,l3,list 3,Head 3,1.1.1,3rd level,Major Section Sub Section,PA Minor Section,Head3,Level 3 Head,31,32,33,311,321,34,312,322,35,313,323,36,314,324,37,315,325,38,316,326,39,317,327,310,318,328,331,341"/>
    <w:basedOn w:val="Titre2"/>
    <w:next w:val="Normal"/>
    <w:qFormat/>
    <w:pPr>
      <w:numPr>
        <w:ilvl w:val="2"/>
        <w:numId w:val="1"/>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uiPriority w:val="9"/>
    <w:qFormat/>
    <w:pPr>
      <w:numPr>
        <w:ilvl w:val="3"/>
      </w:numPr>
      <w:outlineLvl w:val="3"/>
    </w:pPr>
    <w:rPr>
      <w:sz w:val="24"/>
    </w:rPr>
  </w:style>
  <w:style w:type="paragraph" w:styleId="Titre5">
    <w:name w:val="heading 5"/>
    <w:basedOn w:val="Titre4"/>
    <w:next w:val="Normal"/>
    <w:uiPriority w:val="9"/>
    <w:qFormat/>
    <w:pPr>
      <w:numPr>
        <w:ilvl w:val="4"/>
      </w:numPr>
      <w:outlineLvl w:val="4"/>
    </w:pPr>
    <w:rPr>
      <w:sz w:val="22"/>
    </w:rPr>
  </w:style>
  <w:style w:type="paragraph" w:styleId="Titre6">
    <w:name w:val="heading 6"/>
    <w:basedOn w:val="H6"/>
    <w:next w:val="Normal"/>
    <w:uiPriority w:val="9"/>
    <w:qFormat/>
    <w:pPr>
      <w:numPr>
        <w:ilvl w:val="5"/>
      </w:numPr>
      <w:outlineLvl w:val="5"/>
    </w:pPr>
  </w:style>
  <w:style w:type="paragraph" w:styleId="Titre7">
    <w:name w:val="heading 7"/>
    <w:basedOn w:val="H6"/>
    <w:next w:val="Normal"/>
    <w:uiPriority w:val="9"/>
    <w:qFormat/>
    <w:pPr>
      <w:numPr>
        <w:ilvl w:val="6"/>
      </w:numPr>
      <w:outlineLvl w:val="6"/>
    </w:pPr>
  </w:style>
  <w:style w:type="paragraph" w:styleId="Titre8">
    <w:name w:val="heading 8"/>
    <w:basedOn w:val="Titre1"/>
    <w:next w:val="Normal"/>
    <w:uiPriority w:val="9"/>
    <w:qFormat/>
    <w:pPr>
      <w:numPr>
        <w:ilvl w:val="7"/>
        <w:numId w:val="1"/>
      </w:numPr>
      <w:outlineLvl w:val="7"/>
    </w:pPr>
  </w:style>
  <w:style w:type="paragraph" w:styleId="Titre9">
    <w:name w:val="heading 9"/>
    <w:basedOn w:val="Titre8"/>
    <w:next w:val="Normal"/>
    <w:uiPriority w:val="9"/>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spacing w:after="180" w:line="276" w:lineRule="auto"/>
    </w:pPr>
    <w:rPr>
      <w:rFonts w:ascii="Arial" w:hAnsi="Arial"/>
      <w:b/>
      <w:noProof/>
      <w:sz w:val="18"/>
      <w:lang w:val="en-GB" w:eastAsia="en-US"/>
    </w:rPr>
  </w:style>
  <w:style w:type="character" w:styleId="Appelnotedebasdep">
    <w:name w:val="footnote reference"/>
    <w:semiHidden/>
    <w:rPr>
      <w:rFonts w:ascii="Arial" w:eastAsia="SimSun" w:hAnsi="Arial" w:cs="Arial"/>
      <w:b/>
      <w:color w:val="0000FF"/>
      <w:kern w:val="2"/>
      <w:position w:val="6"/>
      <w:sz w:val="16"/>
      <w:lang w:val="en-US" w:eastAsia="zh-CN" w:bidi="ar-SA"/>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link w:val="Liste2C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uiPriority w:val="99"/>
    <w:qFormat/>
    <w:rPr>
      <w:color w:val="FF0000"/>
    </w:rPr>
  </w:style>
  <w:style w:type="paragraph" w:styleId="Liste">
    <w:name w:val="List"/>
    <w:basedOn w:val="Normal"/>
    <w:link w:val="ListeCar"/>
    <w:pPr>
      <w:ind w:left="568" w:hanging="284"/>
    </w:pPr>
    <w:rPr>
      <w:rFonts w:ascii="Arial" w:hAnsi="Arial" w:cs="Arial"/>
      <w:color w:val="0000FF"/>
      <w:kern w:val="2"/>
    </w:r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style>
  <w:style w:type="paragraph" w:customStyle="1" w:styleId="B5">
    <w:name w:val="B5"/>
    <w:basedOn w:val="Liste5"/>
    <w:link w:val="B5Char"/>
    <w:qFormat/>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Lienhypertexte">
    <w:name w:val="Hyperlink"/>
    <w:rPr>
      <w:rFonts w:ascii="Arial" w:eastAsia="SimSun" w:hAnsi="Arial" w:cs="Arial"/>
      <w:color w:val="0000FF"/>
      <w:kern w:val="2"/>
      <w:u w:val="single"/>
      <w:lang w:val="en-US" w:eastAsia="zh-CN" w:bidi="ar-SA"/>
    </w:rPr>
  </w:style>
  <w:style w:type="character" w:styleId="Marquedecommentaire">
    <w:name w:val="annotation reference"/>
    <w:uiPriority w:val="99"/>
    <w:qFormat/>
    <w:rPr>
      <w:rFonts w:ascii="Arial" w:eastAsia="SimSun" w:hAnsi="Arial" w:cs="Arial"/>
      <w:color w:val="0000FF"/>
      <w:kern w:val="2"/>
      <w:sz w:val="16"/>
      <w:lang w:val="en-US" w:eastAsia="zh-CN" w:bidi="ar-SA"/>
    </w:rPr>
  </w:style>
  <w:style w:type="paragraph" w:styleId="Commentaire">
    <w:name w:val="annotation text"/>
    <w:basedOn w:val="Normal"/>
    <w:link w:val="CommentaireCar"/>
    <w:qFormat/>
  </w:style>
  <w:style w:type="character" w:styleId="Lienhypertextesuivivisit">
    <w:name w:val="FollowedHyperlink"/>
    <w:rPr>
      <w:rFonts w:ascii="Arial" w:eastAsia="SimSun" w:hAnsi="Arial" w:cs="Arial"/>
      <w:color w:val="0000FF"/>
      <w:kern w:val="2"/>
      <w:u w:val="single"/>
      <w:lang w:val="en-US" w:eastAsia="zh-CN" w:bidi="ar-SA"/>
    </w:rPr>
  </w:style>
  <w:style w:type="paragraph" w:styleId="Textedebulles">
    <w:name w:val="Balloon Text"/>
    <w:basedOn w:val="Normal"/>
    <w:semiHidden/>
    <w:rsid w:val="00FE6281"/>
    <w:rPr>
      <w:rFonts w:ascii="Tahoma" w:hAnsi="Tahoma" w:cs="Tahoma"/>
      <w:sz w:val="16"/>
      <w:szCs w:val="16"/>
    </w:rPr>
  </w:style>
  <w:style w:type="table" w:styleId="Grilledutableau">
    <w:name w:val="Table Grid"/>
    <w:aliases w:val="TableGrid,ST Table,Check(v),Table-Text,x Tableau page de garde"/>
    <w:basedOn w:val="Tableau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rsid w:val="00185D65"/>
    <w:pPr>
      <w:spacing w:after="120"/>
    </w:pPr>
    <w:rPr>
      <w:rFonts w:ascii="Arial" w:hAnsi="Arial"/>
      <w:color w:val="000000"/>
    </w:rPr>
  </w:style>
  <w:style w:type="table" w:styleId="Tableaulgant">
    <w:name w:val="Table Elegant"/>
    <w:basedOn w:val="Tableau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Objetducommentaire">
    <w:name w:val="annotation subject"/>
    <w:basedOn w:val="Commentaire"/>
    <w:next w:val="Commentaire"/>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eCar">
    <w:name w:val="Liste Car"/>
    <w:link w:val="Liste"/>
    <w:rsid w:val="00466A93"/>
    <w:rPr>
      <w:rFonts w:ascii="Arial" w:eastAsia="Batang" w:hAnsi="Arial" w:cs="Arial"/>
      <w:color w:val="0000FF"/>
      <w:kern w:val="2"/>
      <w:lang w:val="en-GB" w:eastAsia="en-US" w:bidi="ar-SA"/>
    </w:rPr>
  </w:style>
  <w:style w:type="character" w:customStyle="1" w:styleId="Liste2Car">
    <w:name w:val="Liste 2 Car"/>
    <w:basedOn w:val="ListeCar"/>
    <w:link w:val="Liste2"/>
    <w:rsid w:val="00466A93"/>
    <w:rPr>
      <w:rFonts w:ascii="Arial" w:eastAsia="Batang" w:hAnsi="Arial" w:cs="Arial"/>
      <w:color w:val="0000FF"/>
      <w:kern w:val="2"/>
      <w:lang w:val="en-GB" w:eastAsia="en-US" w:bidi="ar-SA"/>
    </w:rPr>
  </w:style>
  <w:style w:type="character" w:customStyle="1" w:styleId="B2Char">
    <w:name w:val="B2 Char"/>
    <w:basedOn w:val="Liste2C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Numrodepage">
    <w:name w:val="page number"/>
    <w:basedOn w:val="Policepardfau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Explorateurdedocuments">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Corpsdetexte">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vision">
    <w:name w:val="Revision"/>
    <w:hidden/>
    <w:uiPriority w:val="99"/>
    <w:semiHidden/>
    <w:rsid w:val="00D85DA3"/>
    <w:pPr>
      <w:spacing w:after="180" w:line="276" w:lineRule="auto"/>
    </w:pPr>
    <w:rPr>
      <w:rFonts w:ascii="Times New Roman" w:hAnsi="Times New Roman"/>
      <w:lang w:val="en-GB" w:eastAsia="en-US"/>
    </w:rPr>
  </w:style>
  <w:style w:type="paragraph" w:styleId="Notedefin">
    <w:name w:val="endnote text"/>
    <w:basedOn w:val="Normal"/>
    <w:link w:val="NotedefinCar"/>
    <w:rsid w:val="00256FE3"/>
    <w:pPr>
      <w:snapToGrid w:val="0"/>
    </w:pPr>
    <w:rPr>
      <w:rFonts w:eastAsia="SimSun" w:cs="Arial"/>
      <w:color w:val="0000FF"/>
      <w:kern w:val="2"/>
    </w:rPr>
  </w:style>
  <w:style w:type="character" w:customStyle="1" w:styleId="NotedefinCar">
    <w:name w:val="Note de fin Car"/>
    <w:link w:val="Notedefin"/>
    <w:rsid w:val="00256FE3"/>
    <w:rPr>
      <w:rFonts w:ascii="Times New Roman" w:eastAsia="SimSun" w:hAnsi="Times New Roman" w:cs="Arial"/>
      <w:color w:val="0000FF"/>
      <w:kern w:val="2"/>
      <w:lang w:val="en-GB" w:eastAsia="en-US" w:bidi="ar-SA"/>
    </w:rPr>
  </w:style>
  <w:style w:type="character" w:styleId="Appeldenotedefin">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Tableauclassique1">
    <w:name w:val="Table Classic 1"/>
    <w:basedOn w:val="Tableau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Paragraphedeliste">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出段落,列"/>
    <w:basedOn w:val="Normal"/>
    <w:link w:val="ParagraphedelisteCar"/>
    <w:uiPriority w:val="34"/>
    <w:qFormat/>
    <w:rsid w:val="0098606A"/>
    <w:pPr>
      <w:spacing w:after="0"/>
      <w:ind w:left="720"/>
    </w:pPr>
    <w:rPr>
      <w:rFonts w:ascii="Calibri" w:eastAsia="Malgun Gothic" w:hAnsi="Calibri"/>
      <w:sz w:val="22"/>
      <w:szCs w:val="22"/>
      <w:lang w:val="x-none" w:eastAsia="zh-CN"/>
    </w:rPr>
  </w:style>
  <w:style w:type="paragraph" w:styleId="Lgende">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LgendeCar"/>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4143B1"/>
    <w:rPr>
      <w:rFonts w:ascii="Arial" w:hAnsi="Arial"/>
      <w:b/>
      <w:noProof/>
      <w:sz w:val="18"/>
      <w:lang w:val="en-GB" w:eastAsia="en-US" w:bidi="ar-SA"/>
    </w:rPr>
  </w:style>
  <w:style w:type="character" w:customStyle="1" w:styleId="LgendeCar">
    <w:name w:val="Légende Car"/>
    <w:aliases w:val="cap Car,cap Char Car,Caption Char Car,Caption Char1 Char Car,cap Char Char1 Car,Caption Char Char1 Char Car,cap Char2 Car,cap1 Car,cap2 Car,cap11 Car,Légende-figure Car,Légende-figure Char Car,Beschrifubg Car,Beschriftung Char Car,label Car"/>
    <w:link w:val="Lgende"/>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Titre2Car">
    <w:name w:val="Titre 2 Car"/>
    <w:aliases w:val="H2 Car,h2 Car,Head2A Car,2 Car,UNDERRUBRIK 1-2 Car,DO NOT USE_h2 Car,h21 Car,H2 Char Car,h2 Char Car,Header 2 Car,Header2 Car,22 Car,heading2 Car,2nd level Car,H21 Car,H22 Car,H23 Car,H24 Car,H25 Car,R2 Car,E2 Car,†berschrift 2 Car"/>
    <w:link w:val="Titre2"/>
    <w:uiPriority w:val="9"/>
    <w:rsid w:val="000D535C"/>
    <w:rPr>
      <w:rFonts w:ascii="Arial" w:eastAsia="SimSun" w:hAnsi="Arial"/>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1st level - Bullet List Paragraph Car,Lettre d'introduction Car,목록단락 Car"/>
    <w:link w:val="Paragraphedeliste"/>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Sansinterligne">
    <w:name w:val="No Spacing"/>
    <w:uiPriority w:val="1"/>
    <w:qFormat/>
    <w:rsid w:val="00732789"/>
    <w:rPr>
      <w:rFonts w:ascii="Times New Roman" w:hAnsi="Times New Roman"/>
      <w:lang w:val="en-GB" w:eastAsia="en-US"/>
    </w:rPr>
  </w:style>
  <w:style w:type="paragraph" w:styleId="Titre">
    <w:name w:val="Title"/>
    <w:basedOn w:val="Normal"/>
    <w:next w:val="Normal"/>
    <w:link w:val="TitreCar"/>
    <w:qFormat/>
    <w:rsid w:val="007667E7"/>
    <w:pPr>
      <w:spacing w:before="240" w:after="120"/>
      <w:jc w:val="center"/>
      <w:outlineLvl w:val="0"/>
    </w:pPr>
    <w:rPr>
      <w:rFonts w:ascii="Malgun Gothic" w:eastAsia="Dotum" w:hAnsi="Malgun Gothic"/>
      <w:b/>
      <w:bCs/>
      <w:sz w:val="32"/>
      <w:szCs w:val="32"/>
    </w:rPr>
  </w:style>
  <w:style w:type="character" w:customStyle="1" w:styleId="TitreCar">
    <w:name w:val="Titre Car"/>
    <w:link w:val="Titre"/>
    <w:rsid w:val="007667E7"/>
    <w:rPr>
      <w:rFonts w:ascii="Malgun Gothic" w:eastAsia="Dotum" w:hAnsi="Malgun Gothic" w:cs="Times New Roman"/>
      <w:b/>
      <w:bCs/>
      <w:color w:val="0000FF"/>
      <w:kern w:val="2"/>
      <w:sz w:val="32"/>
      <w:szCs w:val="32"/>
      <w:lang w:val="en-GB" w:eastAsia="en-US" w:bidi="ar-SA"/>
    </w:rPr>
  </w:style>
  <w:style w:type="paragraph" w:styleId="Sous-titre">
    <w:name w:val="Subtitle"/>
    <w:basedOn w:val="Normal"/>
    <w:next w:val="Normal"/>
    <w:link w:val="Sous-titreCar"/>
    <w:qFormat/>
    <w:rsid w:val="007667E7"/>
    <w:pPr>
      <w:spacing w:after="60"/>
      <w:jc w:val="center"/>
      <w:outlineLvl w:val="1"/>
    </w:pPr>
    <w:rPr>
      <w:rFonts w:ascii="Malgun Gothic" w:eastAsia="Dotum" w:hAnsi="Malgun Gothic"/>
      <w:i/>
      <w:iCs/>
      <w:sz w:val="24"/>
      <w:szCs w:val="24"/>
    </w:rPr>
  </w:style>
  <w:style w:type="character" w:customStyle="1" w:styleId="Sous-titreCar">
    <w:name w:val="Sous-titre Car"/>
    <w:link w:val="Sous-titr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Textedelespacerserv">
    <w:name w:val="Placeholder Text"/>
    <w:basedOn w:val="Policepardfau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lev">
    <w:name w:val="Strong"/>
    <w:uiPriority w:val="22"/>
    <w:qFormat/>
    <w:rsid w:val="00143886"/>
    <w:rPr>
      <w:b/>
      <w:bCs/>
    </w:rPr>
  </w:style>
  <w:style w:type="character" w:styleId="Accentuation">
    <w:name w:val="Emphasis"/>
    <w:qFormat/>
    <w:rsid w:val="00143886"/>
    <w:rPr>
      <w:i/>
      <w:iCs/>
    </w:rPr>
  </w:style>
  <w:style w:type="character" w:customStyle="1" w:styleId="CommentaireCar">
    <w:name w:val="Commentaire Car"/>
    <w:basedOn w:val="Policepardfaut"/>
    <w:link w:val="Commentaire"/>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Policepardfaut"/>
    <w:rsid w:val="00B24B30"/>
  </w:style>
  <w:style w:type="character" w:customStyle="1" w:styleId="apple-converted-space">
    <w:name w:val="apple-converted-space"/>
    <w:basedOn w:val="Policepardfaut"/>
    <w:qFormat/>
    <w:rsid w:val="00456CE6"/>
  </w:style>
  <w:style w:type="paragraph" w:customStyle="1" w:styleId="listparagraph">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auNormal"/>
    <w:next w:val="Grilledutableau"/>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Policepardfaut"/>
    <w:rsid w:val="00D14BBD"/>
  </w:style>
  <w:style w:type="paragraph" w:customStyle="1" w:styleId="Observation">
    <w:name w:val="Observation"/>
    <w:basedOn w:val="Normal"/>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Policepardfaut"/>
    <w:qFormat/>
    <w:rsid w:val="0084419F"/>
  </w:style>
  <w:style w:type="table" w:customStyle="1" w:styleId="TableGrid11">
    <w:name w:val="TableGrid11"/>
    <w:basedOn w:val="TableauNormal"/>
    <w:next w:val="Grilledutableau"/>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umros3">
    <w:name w:val="List Number 3"/>
    <w:basedOn w:val="Normal"/>
    <w:qFormat/>
    <w:rsid w:val="008C0DF6"/>
    <w:pPr>
      <w:numPr>
        <w:numId w:val="11"/>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Normal"/>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Normal"/>
    <w:link w:val="0MaintextChar"/>
    <w:qFormat/>
    <w:rsid w:val="001A1194"/>
    <w:pPr>
      <w:spacing w:after="100" w:afterAutospacing="1" w:line="288" w:lineRule="auto"/>
      <w:ind w:firstLine="360"/>
      <w:jc w:val="both"/>
    </w:pPr>
    <w:rPr>
      <w:rFonts w:eastAsia="Malgun Gothic" w:cs="Batang"/>
      <w:lang w:val="en-GB"/>
    </w:rPr>
  </w:style>
  <w:style w:type="character" w:customStyle="1" w:styleId="0MaintextChar">
    <w:name w:val="0 Main text Char"/>
    <w:basedOn w:val="Policepardfaut"/>
    <w:link w:val="0Maintext"/>
    <w:qFormat/>
    <w:rsid w:val="001A1194"/>
    <w:rPr>
      <w:rFonts w:ascii="Times New Roman" w:eastAsia="Malgun Gothic" w:hAnsi="Times New Roman" w:cs="Batang"/>
      <w:lang w:val="en-GB" w:eastAsia="en-US"/>
    </w:rPr>
  </w:style>
  <w:style w:type="paragraph" w:customStyle="1" w:styleId="Default">
    <w:name w:val="Default"/>
    <w:rsid w:val="00716743"/>
    <w:pPr>
      <w:widowControl w:val="0"/>
      <w:autoSpaceDE w:val="0"/>
      <w:autoSpaceDN w:val="0"/>
      <w:adjustRightInd w:val="0"/>
    </w:pPr>
    <w:rPr>
      <w:rFonts w:ascii="Arial" w:hAnsi="Arial" w:cs="Arial"/>
      <w:color w:val="000000"/>
      <w:sz w:val="24"/>
      <w:szCs w:val="24"/>
    </w:rPr>
  </w:style>
  <w:style w:type="character" w:customStyle="1" w:styleId="maintextChar">
    <w:name w:val="main text Char"/>
    <w:link w:val="maintext"/>
    <w:qFormat/>
    <w:locked/>
    <w:rsid w:val="003A0EE1"/>
    <w:rPr>
      <w:rFonts w:ascii="Times New Roman" w:eastAsia="Malgun Gothic" w:hAnsi="Times New Roman"/>
      <w:lang w:val="en-GB"/>
    </w:rPr>
  </w:style>
  <w:style w:type="paragraph" w:customStyle="1" w:styleId="maintext">
    <w:name w:val="main text"/>
    <w:basedOn w:val="Normal"/>
    <w:link w:val="maintextChar"/>
    <w:qFormat/>
    <w:rsid w:val="003A0EE1"/>
    <w:pPr>
      <w:spacing w:before="60" w:after="60" w:line="288" w:lineRule="auto"/>
      <w:ind w:firstLineChars="200" w:firstLine="200"/>
      <w:jc w:val="both"/>
    </w:pPr>
    <w:rPr>
      <w:rFonts w:eastAsia="Malgun Gothic"/>
      <w:lang w:val="en-GB" w:eastAsia="ko-KR"/>
    </w:rPr>
  </w:style>
  <w:style w:type="paragraph" w:customStyle="1" w:styleId="references">
    <w:name w:val="references"/>
    <w:uiPriority w:val="99"/>
    <w:rsid w:val="000D535C"/>
    <w:pPr>
      <w:numPr>
        <w:numId w:val="13"/>
      </w:numPr>
      <w:spacing w:after="50" w:line="180" w:lineRule="exact"/>
      <w:jc w:val="both"/>
    </w:pPr>
    <w:rPr>
      <w:rFonts w:ascii="Times New Roman" w:eastAsia="MS Mincho" w:hAnsi="Times New Roman"/>
      <w:noProof/>
      <w:szCs w:val="16"/>
      <w:lang w:eastAsia="en-US"/>
    </w:rPr>
  </w:style>
  <w:style w:type="paragraph" w:customStyle="1" w:styleId="DraftProposal">
    <w:name w:val="Draft Proposal"/>
    <w:basedOn w:val="Corpsdetexte"/>
    <w:next w:val="Normal"/>
    <w:uiPriority w:val="99"/>
    <w:qFormat/>
    <w:rsid w:val="00E45B77"/>
    <w:pPr>
      <w:numPr>
        <w:numId w:val="25"/>
      </w:numPr>
      <w:tabs>
        <w:tab w:val="left" w:pos="1701"/>
      </w:tabs>
      <w:spacing w:after="160" w:line="259" w:lineRule="auto"/>
    </w:pPr>
    <w:rPr>
      <w:rFonts w:ascii="Arial" w:eastAsiaTheme="minorHAnsi" w:hAnsi="Arial" w:cstheme="minorBidi"/>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4748520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94356977">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1945421">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64358982">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39705132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81385669">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36426918">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2392918">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B0399-5E5D-4122-AE31-2F8E408BCC27}">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3F7E2046-87AE-4AB4-96EF-7D45CEE2D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981EE3-EB90-4DC2-9D0D-429C4238D66C}">
  <ds:schemaRefs>
    <ds:schemaRef ds:uri="http://schemas.microsoft.com/sharepoint/v3/contenttype/forms"/>
  </ds:schemaRefs>
</ds:datastoreItem>
</file>

<file path=customXml/itemProps4.xml><?xml version="1.0" encoding="utf-8"?>
<ds:datastoreItem xmlns:ds="http://schemas.openxmlformats.org/officeDocument/2006/customXml" ds:itemID="{897E9043-E578-43AD-93B8-3C13FA558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7</Pages>
  <Words>2045</Words>
  <Characters>11248</Characters>
  <Application>Microsoft Office Word</Application>
  <DocSecurity>0</DocSecurity>
  <Lines>93</Lines>
  <Paragraphs>26</Paragraphs>
  <ScaleCrop>false</ScaleCrop>
  <HeadingPairs>
    <vt:vector size="8" baseType="variant">
      <vt:variant>
        <vt:lpstr>Titre</vt:lpstr>
      </vt:variant>
      <vt:variant>
        <vt:i4>1</vt:i4>
      </vt:variant>
      <vt:variant>
        <vt:lpstr>タイトル</vt:lpstr>
      </vt:variant>
      <vt:variant>
        <vt:i4>1</vt:i4>
      </vt:variant>
      <vt:variant>
        <vt:lpstr>Title</vt:lpstr>
      </vt:variant>
      <vt:variant>
        <vt:i4>1</vt:i4>
      </vt:variant>
      <vt:variant>
        <vt:lpstr>제목</vt:lpstr>
      </vt:variant>
      <vt:variant>
        <vt:i4>1</vt:i4>
      </vt:variant>
    </vt:vector>
  </HeadingPairs>
  <TitlesOfParts>
    <vt:vector size="4" baseType="lpstr">
      <vt:lpstr>3GPP RAN1</vt:lpstr>
      <vt:lpstr>3GPP RAN1</vt:lpstr>
      <vt:lpstr>3GPP RAN1</vt:lpstr>
      <vt:lpstr>3GPP RAN1</vt:lpstr>
    </vt:vector>
  </TitlesOfParts>
  <Company>3GPP Support Team</Company>
  <LinksUpToDate>false</LinksUpToDate>
  <CharactersWithSpaces>13267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mohamed.el-jaafari@thalesaleniaspace.com</dc:creator>
  <cp:keywords/>
  <cp:lastModifiedBy>Thales</cp:lastModifiedBy>
  <cp:revision>103</cp:revision>
  <cp:lastPrinted>2015-10-31T09:51:00Z</cp:lastPrinted>
  <dcterms:created xsi:type="dcterms:W3CDTF">2025-04-09T07:24:00Z</dcterms:created>
  <dcterms:modified xsi:type="dcterms:W3CDTF">2025-05-09T21:38:00Z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1744086807</vt:lpwstr>
  </property>
  <property fmtid="{D5CDD505-2E9C-101B-9397-08002B2CF9AE}" pid="7" name="CWMf7a33d8014d711f0800073c5000073c5">
    <vt:lpwstr>CWMRmzpyN6cqOQ+Ari9elOtcKMyvB7dpmydJC1T78dSNR0GeBQQQvRAOabCPNXxSWBI5f+TuF38BcEd4wlt73/0UQ==</vt:lpwstr>
  </property>
  <property fmtid="{D5CDD505-2E9C-101B-9397-08002B2CF9AE}" pid="8" name="CWM999b98f014db11f0800009dd000008dd">
    <vt:lpwstr>CWMbvqiBC5dUOjNDVK19+KGzod9/FLOBoofakKZWbxNHBcEFTJ1t17fYYhD37yIMUe9RHWzncU0oAOUJ11PH0tSsQ==</vt:lpwstr>
  </property>
  <property fmtid="{D5CDD505-2E9C-101B-9397-08002B2CF9AE}" pid="9" name="CWM0bdceb3014e111f0800073c5000073c5">
    <vt:lpwstr>CWMKBWGmz5Wv/Dc6jYcpDv1VcjQcFT6f7VMMJ5/kUkLVMwW/FTdpwKh8WtGFPs0mNeRSsffs5/vHYsCRktUpCmO6Q==</vt:lpwstr>
  </property>
  <property fmtid="{D5CDD505-2E9C-101B-9397-08002B2CF9AE}" pid="10" name="FLCMData">
    <vt:lpwstr>248FAF6D884B67BEEB4CA4299CF443C0FF9DFE035E869FF3787D7382C4F2114D67190C16F316BEB2DF402B9424A2BC06E23CF03E7E9EB6B4386519A42CC1E199</vt:lpwstr>
  </property>
  <property fmtid="{D5CDD505-2E9C-101B-9397-08002B2CF9AE}" pid="11" name="ContentTypeId">
    <vt:lpwstr>0x010100B9724136FC6E80489C25817DFB9B13B2</vt:lpwstr>
  </property>
  <property fmtid="{D5CDD505-2E9C-101B-9397-08002B2CF9AE}" pid="12" name="MediaServiceImageTags">
    <vt:lpwstr/>
  </property>
</Properties>
</file>